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93B88" w14:textId="77777777" w:rsidR="00076E2E" w:rsidRPr="00E8589E" w:rsidRDefault="00076E2E" w:rsidP="00076E2E">
      <w:pPr>
        <w:jc w:val="center"/>
        <w:rPr>
          <w:b/>
          <w:color w:val="000000" w:themeColor="text1"/>
          <w:sz w:val="24"/>
          <w:szCs w:val="24"/>
          <w:lang w:val="es-MX"/>
        </w:rPr>
      </w:pPr>
      <w:r w:rsidRPr="00E8589E">
        <w:rPr>
          <w:b/>
          <w:color w:val="000000" w:themeColor="text1"/>
          <w:sz w:val="24"/>
          <w:szCs w:val="24"/>
          <w:lang w:val="es-MX"/>
        </w:rPr>
        <w:t>Resolución N. TAT</w:t>
      </w:r>
      <w:r w:rsidR="00D56A64" w:rsidRPr="00E8589E">
        <w:rPr>
          <w:b/>
          <w:color w:val="000000" w:themeColor="text1"/>
          <w:sz w:val="24"/>
          <w:szCs w:val="24"/>
          <w:lang w:val="es-MX"/>
        </w:rPr>
        <w:t>-</w:t>
      </w:r>
      <w:r w:rsidR="003B555B">
        <w:rPr>
          <w:b/>
          <w:color w:val="000000" w:themeColor="text1"/>
          <w:sz w:val="24"/>
          <w:szCs w:val="24"/>
          <w:lang w:val="es-MX"/>
        </w:rPr>
        <w:t>2055</w:t>
      </w:r>
      <w:r w:rsidRPr="00E8589E">
        <w:rPr>
          <w:b/>
          <w:color w:val="000000" w:themeColor="text1"/>
          <w:sz w:val="24"/>
          <w:szCs w:val="24"/>
          <w:lang w:val="es-MX"/>
        </w:rPr>
        <w:t>-2011</w:t>
      </w:r>
    </w:p>
    <w:p w14:paraId="46DD92A5" w14:textId="77777777" w:rsidR="00076E2E" w:rsidRDefault="00076E2E" w:rsidP="00076E2E">
      <w:pPr>
        <w:jc w:val="center"/>
        <w:rPr>
          <w:b/>
          <w:color w:val="000000" w:themeColor="text1"/>
          <w:sz w:val="24"/>
          <w:szCs w:val="24"/>
          <w:lang w:val="es-MX"/>
        </w:rPr>
      </w:pPr>
    </w:p>
    <w:p w14:paraId="3D4F8D4C" w14:textId="77777777" w:rsidR="00E8589E" w:rsidRPr="00E8589E" w:rsidRDefault="00E8589E" w:rsidP="00076E2E">
      <w:pPr>
        <w:jc w:val="center"/>
        <w:rPr>
          <w:b/>
          <w:color w:val="000000" w:themeColor="text1"/>
          <w:sz w:val="24"/>
          <w:szCs w:val="24"/>
          <w:lang w:val="es-MX"/>
        </w:rPr>
      </w:pPr>
    </w:p>
    <w:p w14:paraId="2FEC6FC8" w14:textId="77777777" w:rsidR="00076E2E" w:rsidRPr="00E8589E" w:rsidRDefault="00076E2E" w:rsidP="00076E2E">
      <w:pPr>
        <w:jc w:val="center"/>
        <w:rPr>
          <w:color w:val="000000" w:themeColor="text1"/>
          <w:sz w:val="24"/>
          <w:szCs w:val="24"/>
          <w:lang w:val="es-MX"/>
        </w:rPr>
      </w:pPr>
    </w:p>
    <w:p w14:paraId="1C8916F6" w14:textId="77777777" w:rsidR="00076E2E" w:rsidRPr="00E8589E" w:rsidRDefault="00076E2E" w:rsidP="00076E2E">
      <w:pPr>
        <w:pStyle w:val="Textoindependiente2"/>
        <w:rPr>
          <w:color w:val="000000" w:themeColor="text1"/>
          <w:szCs w:val="24"/>
        </w:rPr>
      </w:pPr>
      <w:r w:rsidRPr="00E8589E">
        <w:rPr>
          <w:b/>
          <w:color w:val="000000" w:themeColor="text1"/>
          <w:szCs w:val="24"/>
        </w:rPr>
        <w:t>TRIBUNAL ADMINISTRATIVO DE TRANSPORTE</w:t>
      </w:r>
      <w:r w:rsidRPr="00E8589E">
        <w:rPr>
          <w:color w:val="000000" w:themeColor="text1"/>
          <w:szCs w:val="24"/>
        </w:rPr>
        <w:t>. San José, a las</w:t>
      </w:r>
      <w:r w:rsidR="00D56A64" w:rsidRPr="00E8589E">
        <w:rPr>
          <w:color w:val="000000" w:themeColor="text1"/>
          <w:szCs w:val="24"/>
        </w:rPr>
        <w:t xml:space="preserve"> </w:t>
      </w:r>
      <w:r w:rsidR="003B555B">
        <w:rPr>
          <w:color w:val="000000" w:themeColor="text1"/>
          <w:szCs w:val="24"/>
        </w:rPr>
        <w:t>diez</w:t>
      </w:r>
      <w:r w:rsidR="00D56A64" w:rsidRPr="00E8589E">
        <w:rPr>
          <w:color w:val="000000" w:themeColor="text1"/>
          <w:szCs w:val="24"/>
        </w:rPr>
        <w:t xml:space="preserve"> </w:t>
      </w:r>
      <w:r w:rsidRPr="00E8589E">
        <w:rPr>
          <w:color w:val="000000" w:themeColor="text1"/>
          <w:szCs w:val="24"/>
        </w:rPr>
        <w:t xml:space="preserve">horas </w:t>
      </w:r>
      <w:r w:rsidR="003B555B">
        <w:rPr>
          <w:color w:val="000000" w:themeColor="text1"/>
          <w:szCs w:val="24"/>
        </w:rPr>
        <w:t>veintiún</w:t>
      </w:r>
      <w:r w:rsidRPr="00E8589E">
        <w:rPr>
          <w:color w:val="000000" w:themeColor="text1"/>
          <w:szCs w:val="24"/>
        </w:rPr>
        <w:t xml:space="preserve"> minutos del </w:t>
      </w:r>
      <w:r w:rsidR="003B555B">
        <w:rPr>
          <w:color w:val="000000" w:themeColor="text1"/>
          <w:szCs w:val="24"/>
        </w:rPr>
        <w:t>veintinueve</w:t>
      </w:r>
      <w:r w:rsidRPr="00E8589E">
        <w:rPr>
          <w:color w:val="000000" w:themeColor="text1"/>
          <w:szCs w:val="24"/>
        </w:rPr>
        <w:t xml:space="preserve"> de </w:t>
      </w:r>
      <w:r w:rsidR="003B555B">
        <w:rPr>
          <w:color w:val="000000" w:themeColor="text1"/>
          <w:szCs w:val="24"/>
        </w:rPr>
        <w:t xml:space="preserve">junio </w:t>
      </w:r>
      <w:r w:rsidRPr="00E8589E">
        <w:rPr>
          <w:color w:val="000000" w:themeColor="text1"/>
          <w:szCs w:val="24"/>
        </w:rPr>
        <w:t>del dos mil once.</w:t>
      </w:r>
    </w:p>
    <w:p w14:paraId="5242A3E6" w14:textId="77777777" w:rsidR="00076E2E" w:rsidRPr="00E8589E" w:rsidRDefault="00076E2E" w:rsidP="00076E2E">
      <w:pPr>
        <w:jc w:val="both"/>
        <w:rPr>
          <w:color w:val="000000" w:themeColor="text1"/>
          <w:sz w:val="24"/>
          <w:szCs w:val="24"/>
        </w:rPr>
      </w:pPr>
    </w:p>
    <w:p w14:paraId="619681CC" w14:textId="77777777" w:rsidR="00076E2E" w:rsidRDefault="00076E2E" w:rsidP="00076E2E">
      <w:pPr>
        <w:tabs>
          <w:tab w:val="left" w:pos="5653"/>
        </w:tabs>
        <w:jc w:val="both"/>
        <w:rPr>
          <w:color w:val="000000" w:themeColor="text1"/>
          <w:sz w:val="24"/>
          <w:szCs w:val="24"/>
        </w:rPr>
      </w:pPr>
    </w:p>
    <w:p w14:paraId="65FE67BE" w14:textId="77777777" w:rsidR="00E8589E" w:rsidRPr="00E8589E" w:rsidRDefault="00E8589E" w:rsidP="00076E2E">
      <w:pPr>
        <w:tabs>
          <w:tab w:val="left" w:pos="5653"/>
        </w:tabs>
        <w:jc w:val="both"/>
        <w:rPr>
          <w:color w:val="000000" w:themeColor="text1"/>
          <w:sz w:val="24"/>
          <w:szCs w:val="24"/>
        </w:rPr>
      </w:pPr>
    </w:p>
    <w:p w14:paraId="6BDECECB" w14:textId="77777777" w:rsidR="00076E2E" w:rsidRPr="00E8589E" w:rsidRDefault="00076E2E" w:rsidP="00076E2E">
      <w:pPr>
        <w:jc w:val="both"/>
        <w:rPr>
          <w:b/>
          <w:color w:val="000000" w:themeColor="text1"/>
          <w:sz w:val="24"/>
          <w:szCs w:val="24"/>
        </w:rPr>
      </w:pPr>
      <w:r w:rsidRPr="00E8589E">
        <w:rPr>
          <w:color w:val="000000" w:themeColor="text1"/>
          <w:sz w:val="24"/>
          <w:szCs w:val="24"/>
        </w:rPr>
        <w:t xml:space="preserve">Se conoce </w:t>
      </w:r>
      <w:r w:rsidRPr="00E8589E">
        <w:rPr>
          <w:b/>
          <w:color w:val="000000" w:themeColor="text1"/>
          <w:sz w:val="24"/>
          <w:szCs w:val="24"/>
        </w:rPr>
        <w:t xml:space="preserve">Recurso de Apelación en Subsidio </w:t>
      </w:r>
      <w:r w:rsidRPr="00E8589E">
        <w:rPr>
          <w:color w:val="000000" w:themeColor="text1"/>
          <w:sz w:val="24"/>
          <w:szCs w:val="24"/>
        </w:rPr>
        <w:t xml:space="preserve">presentado por la </w:t>
      </w:r>
      <w:r w:rsidR="00742A69" w:rsidRPr="00E8589E">
        <w:rPr>
          <w:color w:val="000000" w:themeColor="text1"/>
          <w:sz w:val="24"/>
          <w:szCs w:val="24"/>
        </w:rPr>
        <w:t xml:space="preserve">sociedad </w:t>
      </w:r>
      <w:r w:rsidR="005C79E5">
        <w:rPr>
          <w:color w:val="000000" w:themeColor="text1"/>
          <w:sz w:val="24"/>
          <w:szCs w:val="24"/>
        </w:rPr>
        <w:t>TB</w:t>
      </w:r>
      <w:r w:rsidR="00742A69" w:rsidRPr="00E8589E">
        <w:rPr>
          <w:color w:val="000000" w:themeColor="text1"/>
          <w:sz w:val="24"/>
          <w:szCs w:val="24"/>
        </w:rPr>
        <w:t xml:space="preserve">, S.A., </w:t>
      </w:r>
      <w:r w:rsidRPr="00E8589E">
        <w:rPr>
          <w:color w:val="000000" w:themeColor="text1"/>
          <w:sz w:val="24"/>
          <w:szCs w:val="24"/>
        </w:rPr>
        <w:t xml:space="preserve">cédula jurídica </w:t>
      </w:r>
      <w:r w:rsidR="005C79E5">
        <w:rPr>
          <w:color w:val="000000" w:themeColor="text1"/>
          <w:sz w:val="24"/>
          <w:szCs w:val="24"/>
        </w:rPr>
        <w:t>...</w:t>
      </w:r>
      <w:r w:rsidRPr="00E8589E">
        <w:rPr>
          <w:color w:val="000000" w:themeColor="text1"/>
          <w:sz w:val="24"/>
          <w:szCs w:val="24"/>
        </w:rPr>
        <w:t xml:space="preserve">, </w:t>
      </w:r>
      <w:r w:rsidR="00742A69" w:rsidRPr="00E8589E">
        <w:rPr>
          <w:color w:val="000000" w:themeColor="text1"/>
          <w:sz w:val="24"/>
          <w:szCs w:val="24"/>
        </w:rPr>
        <w:t xml:space="preserve">por intermedio de </w:t>
      </w:r>
      <w:r w:rsidR="005C79E5">
        <w:rPr>
          <w:b/>
          <w:color w:val="000000" w:themeColor="text1"/>
          <w:sz w:val="24"/>
          <w:szCs w:val="24"/>
        </w:rPr>
        <w:t>WABA</w:t>
      </w:r>
      <w:r w:rsidRPr="00E8589E">
        <w:rPr>
          <w:color w:val="000000" w:themeColor="text1"/>
          <w:sz w:val="24"/>
          <w:szCs w:val="24"/>
        </w:rPr>
        <w:t xml:space="preserve">, cédula de identidad número </w:t>
      </w:r>
      <w:r w:rsidR="005C79E5">
        <w:rPr>
          <w:color w:val="000000" w:themeColor="text1"/>
          <w:sz w:val="24"/>
          <w:szCs w:val="24"/>
        </w:rPr>
        <w:t>...</w:t>
      </w:r>
      <w:r w:rsidR="00742A69" w:rsidRPr="00E8589E">
        <w:rPr>
          <w:color w:val="000000" w:themeColor="text1"/>
          <w:sz w:val="24"/>
          <w:szCs w:val="24"/>
        </w:rPr>
        <w:t>,</w:t>
      </w:r>
      <w:r w:rsidRPr="00E8589E">
        <w:rPr>
          <w:color w:val="000000" w:themeColor="text1"/>
          <w:sz w:val="24"/>
          <w:szCs w:val="24"/>
        </w:rPr>
        <w:t xml:space="preserve"> en condición de </w:t>
      </w:r>
      <w:r w:rsidR="00742A69" w:rsidRPr="00E8589E">
        <w:rPr>
          <w:color w:val="000000" w:themeColor="text1"/>
          <w:sz w:val="24"/>
          <w:szCs w:val="24"/>
        </w:rPr>
        <w:t>presidente de la empresa recurrente</w:t>
      </w:r>
      <w:r w:rsidRPr="00E8589E">
        <w:rPr>
          <w:color w:val="000000" w:themeColor="text1"/>
          <w:sz w:val="24"/>
          <w:szCs w:val="24"/>
        </w:rPr>
        <w:t xml:space="preserve">, contra el Artículo </w:t>
      </w:r>
      <w:r w:rsidR="00742A69" w:rsidRPr="00E8589E">
        <w:rPr>
          <w:color w:val="000000" w:themeColor="text1"/>
          <w:sz w:val="24"/>
          <w:szCs w:val="24"/>
        </w:rPr>
        <w:t>8.5</w:t>
      </w:r>
      <w:r w:rsidRPr="00E8589E">
        <w:rPr>
          <w:color w:val="000000" w:themeColor="text1"/>
          <w:sz w:val="24"/>
          <w:szCs w:val="24"/>
        </w:rPr>
        <w:t xml:space="preserve"> de la Sesión Ordinaria </w:t>
      </w:r>
      <w:r w:rsidR="00742A69" w:rsidRPr="00E8589E">
        <w:rPr>
          <w:color w:val="000000" w:themeColor="text1"/>
          <w:sz w:val="24"/>
          <w:szCs w:val="24"/>
        </w:rPr>
        <w:t>45</w:t>
      </w:r>
      <w:r w:rsidRPr="00E8589E">
        <w:rPr>
          <w:color w:val="000000" w:themeColor="text1"/>
          <w:sz w:val="24"/>
          <w:szCs w:val="24"/>
        </w:rPr>
        <w:t>-20</w:t>
      </w:r>
      <w:r w:rsidR="00742A69" w:rsidRPr="00E8589E">
        <w:rPr>
          <w:color w:val="000000" w:themeColor="text1"/>
          <w:sz w:val="24"/>
          <w:szCs w:val="24"/>
        </w:rPr>
        <w:t>1</w:t>
      </w:r>
      <w:r w:rsidRPr="00E8589E">
        <w:rPr>
          <w:color w:val="000000" w:themeColor="text1"/>
          <w:sz w:val="24"/>
          <w:szCs w:val="24"/>
        </w:rPr>
        <w:t>0 del 2</w:t>
      </w:r>
      <w:r w:rsidR="00742A69" w:rsidRPr="00E8589E">
        <w:rPr>
          <w:color w:val="000000" w:themeColor="text1"/>
          <w:sz w:val="24"/>
          <w:szCs w:val="24"/>
        </w:rPr>
        <w:t>9</w:t>
      </w:r>
      <w:r w:rsidRPr="00E8589E">
        <w:rPr>
          <w:color w:val="000000" w:themeColor="text1"/>
          <w:sz w:val="24"/>
          <w:szCs w:val="24"/>
        </w:rPr>
        <w:t xml:space="preserve"> de </w:t>
      </w:r>
      <w:r w:rsidR="00742A69" w:rsidRPr="00E8589E">
        <w:rPr>
          <w:color w:val="000000" w:themeColor="text1"/>
          <w:sz w:val="24"/>
          <w:szCs w:val="24"/>
        </w:rPr>
        <w:t>setiembre</w:t>
      </w:r>
      <w:r w:rsidRPr="00E8589E">
        <w:rPr>
          <w:color w:val="000000" w:themeColor="text1"/>
          <w:sz w:val="24"/>
          <w:szCs w:val="24"/>
        </w:rPr>
        <w:t xml:space="preserve"> del 20</w:t>
      </w:r>
      <w:r w:rsidR="00742A69" w:rsidRPr="00E8589E">
        <w:rPr>
          <w:color w:val="000000" w:themeColor="text1"/>
          <w:sz w:val="24"/>
          <w:szCs w:val="24"/>
        </w:rPr>
        <w:t>10</w:t>
      </w:r>
      <w:r w:rsidRPr="00E8589E">
        <w:rPr>
          <w:color w:val="000000" w:themeColor="text1"/>
          <w:sz w:val="24"/>
          <w:szCs w:val="24"/>
        </w:rPr>
        <w:t xml:space="preserve">, celebrada por la Junta Directiva del Consejo de Transporte Público. </w:t>
      </w:r>
      <w:r w:rsidRPr="00E8589E">
        <w:rPr>
          <w:b/>
          <w:color w:val="000000" w:themeColor="text1"/>
          <w:sz w:val="24"/>
          <w:szCs w:val="24"/>
        </w:rPr>
        <w:t>Expediente Administrativo N. TAT-0</w:t>
      </w:r>
      <w:r w:rsidR="00742A69" w:rsidRPr="00E8589E">
        <w:rPr>
          <w:b/>
          <w:color w:val="000000" w:themeColor="text1"/>
          <w:sz w:val="24"/>
          <w:szCs w:val="24"/>
        </w:rPr>
        <w:t>19</w:t>
      </w:r>
      <w:r w:rsidRPr="00E8589E">
        <w:rPr>
          <w:b/>
          <w:color w:val="000000" w:themeColor="text1"/>
          <w:sz w:val="24"/>
          <w:szCs w:val="24"/>
        </w:rPr>
        <w:t>-11.</w:t>
      </w:r>
    </w:p>
    <w:p w14:paraId="5DB03BBA" w14:textId="77777777" w:rsidR="00076E2E" w:rsidRPr="00E8589E" w:rsidRDefault="00076E2E" w:rsidP="00076E2E">
      <w:pPr>
        <w:rPr>
          <w:color w:val="000000" w:themeColor="text1"/>
          <w:sz w:val="24"/>
          <w:szCs w:val="24"/>
        </w:rPr>
      </w:pPr>
    </w:p>
    <w:p w14:paraId="4CF043AF" w14:textId="77777777" w:rsidR="00076E2E" w:rsidRPr="00E8589E" w:rsidRDefault="00076E2E" w:rsidP="00076E2E">
      <w:pPr>
        <w:pStyle w:val="Textoindependiente2"/>
        <w:jc w:val="center"/>
        <w:rPr>
          <w:b/>
          <w:color w:val="000000" w:themeColor="text1"/>
          <w:szCs w:val="24"/>
        </w:rPr>
      </w:pPr>
    </w:p>
    <w:p w14:paraId="386166BE" w14:textId="77777777" w:rsidR="00076E2E" w:rsidRPr="00E8589E" w:rsidRDefault="00076E2E" w:rsidP="00076E2E">
      <w:pPr>
        <w:pStyle w:val="Textoindependiente2"/>
        <w:jc w:val="center"/>
        <w:rPr>
          <w:b/>
          <w:color w:val="000000" w:themeColor="text1"/>
          <w:szCs w:val="24"/>
        </w:rPr>
      </w:pPr>
      <w:r w:rsidRPr="00E8589E">
        <w:rPr>
          <w:b/>
          <w:color w:val="000000" w:themeColor="text1"/>
          <w:szCs w:val="24"/>
        </w:rPr>
        <w:t>RESULTANDO</w:t>
      </w:r>
    </w:p>
    <w:p w14:paraId="0BAF5C85" w14:textId="77777777" w:rsidR="00076E2E" w:rsidRPr="00E8589E" w:rsidRDefault="00076E2E" w:rsidP="00076E2E">
      <w:pPr>
        <w:pStyle w:val="Textoindependiente2"/>
        <w:jc w:val="center"/>
        <w:rPr>
          <w:b/>
          <w:color w:val="000000" w:themeColor="text1"/>
          <w:szCs w:val="24"/>
        </w:rPr>
      </w:pPr>
    </w:p>
    <w:p w14:paraId="617D1775" w14:textId="77777777" w:rsidR="00076E2E" w:rsidRPr="00E8589E" w:rsidRDefault="00076E2E" w:rsidP="00076E2E">
      <w:pPr>
        <w:jc w:val="both"/>
        <w:rPr>
          <w:b/>
          <w:color w:val="000000" w:themeColor="text1"/>
          <w:sz w:val="24"/>
          <w:szCs w:val="24"/>
        </w:rPr>
      </w:pPr>
    </w:p>
    <w:p w14:paraId="16F9C5BD" w14:textId="77777777" w:rsidR="00076E2E" w:rsidRPr="00E8589E" w:rsidRDefault="00076E2E" w:rsidP="00076E2E">
      <w:pPr>
        <w:jc w:val="both"/>
        <w:rPr>
          <w:color w:val="000000" w:themeColor="text1"/>
          <w:sz w:val="24"/>
          <w:szCs w:val="24"/>
        </w:rPr>
      </w:pPr>
      <w:r w:rsidRPr="00E8589E">
        <w:rPr>
          <w:b/>
          <w:color w:val="000000" w:themeColor="text1"/>
          <w:sz w:val="24"/>
          <w:szCs w:val="24"/>
        </w:rPr>
        <w:t xml:space="preserve">PRIMERO.- </w:t>
      </w:r>
      <w:r w:rsidRPr="00E8589E">
        <w:rPr>
          <w:color w:val="000000" w:themeColor="text1"/>
          <w:sz w:val="24"/>
          <w:szCs w:val="24"/>
        </w:rPr>
        <w:t xml:space="preserve">La Junta Directiva del Consejo de Transporte Público en el </w:t>
      </w:r>
      <w:r w:rsidR="00742A69" w:rsidRPr="00E8589E">
        <w:rPr>
          <w:color w:val="000000" w:themeColor="text1"/>
          <w:sz w:val="24"/>
          <w:szCs w:val="24"/>
        </w:rPr>
        <w:t>Artículo 8.5 de la Sesión Ordinaria 45-2010 del 29 de setiembre del 2010</w:t>
      </w:r>
      <w:r w:rsidRPr="00E8589E">
        <w:rPr>
          <w:color w:val="000000" w:themeColor="text1"/>
          <w:sz w:val="24"/>
          <w:szCs w:val="24"/>
        </w:rPr>
        <w:t xml:space="preserve">, conoció informe </w:t>
      </w:r>
      <w:r w:rsidR="00396DBA" w:rsidRPr="00E8589E">
        <w:rPr>
          <w:color w:val="000000" w:themeColor="text1"/>
          <w:sz w:val="24"/>
          <w:szCs w:val="24"/>
        </w:rPr>
        <w:t xml:space="preserve">DING-10-2031 del Departamento de Ingeniería </w:t>
      </w:r>
      <w:r w:rsidRPr="00E8589E">
        <w:rPr>
          <w:color w:val="000000" w:themeColor="text1"/>
          <w:sz w:val="24"/>
          <w:szCs w:val="24"/>
        </w:rPr>
        <w:t xml:space="preserve">referente a solicitud de </w:t>
      </w:r>
      <w:r w:rsidR="00396DBA" w:rsidRPr="00E8589E">
        <w:rPr>
          <w:color w:val="000000" w:themeColor="text1"/>
          <w:sz w:val="24"/>
          <w:szCs w:val="24"/>
        </w:rPr>
        <w:t>opera</w:t>
      </w:r>
      <w:r w:rsidRPr="00E8589E">
        <w:rPr>
          <w:color w:val="000000" w:themeColor="text1"/>
          <w:sz w:val="24"/>
          <w:szCs w:val="24"/>
        </w:rPr>
        <w:t>ción</w:t>
      </w:r>
      <w:r w:rsidR="00396DBA" w:rsidRPr="00E8589E">
        <w:rPr>
          <w:color w:val="000000" w:themeColor="text1"/>
          <w:sz w:val="24"/>
          <w:szCs w:val="24"/>
        </w:rPr>
        <w:t xml:space="preserve"> de un servicio nuevo denominado “Urbano de La Cruz” de la empresa </w:t>
      </w:r>
      <w:r w:rsidR="005C79E5">
        <w:rPr>
          <w:color w:val="000000" w:themeColor="text1"/>
          <w:sz w:val="24"/>
          <w:szCs w:val="24"/>
        </w:rPr>
        <w:t>B</w:t>
      </w:r>
      <w:r w:rsidR="00396DBA" w:rsidRPr="00E8589E">
        <w:rPr>
          <w:color w:val="000000" w:themeColor="text1"/>
          <w:sz w:val="24"/>
          <w:szCs w:val="24"/>
        </w:rPr>
        <w:t xml:space="preserve">, S.A. (Proceso Contencioso Administrativo, </w:t>
      </w:r>
      <w:proofErr w:type="spellStart"/>
      <w:r w:rsidR="00396DBA" w:rsidRPr="00E8589E">
        <w:rPr>
          <w:color w:val="000000" w:themeColor="text1"/>
          <w:sz w:val="24"/>
          <w:szCs w:val="24"/>
        </w:rPr>
        <w:t>exp</w:t>
      </w:r>
      <w:proofErr w:type="spellEnd"/>
      <w:r w:rsidR="00396DBA" w:rsidRPr="00E8589E">
        <w:rPr>
          <w:color w:val="000000" w:themeColor="text1"/>
          <w:sz w:val="24"/>
          <w:szCs w:val="24"/>
        </w:rPr>
        <w:t xml:space="preserve">. 10-002798-1027-CA-8) </w:t>
      </w:r>
      <w:r w:rsidRPr="00E8589E">
        <w:rPr>
          <w:color w:val="000000" w:themeColor="text1"/>
          <w:sz w:val="24"/>
          <w:szCs w:val="24"/>
        </w:rPr>
        <w:t>y acordó:</w:t>
      </w:r>
    </w:p>
    <w:p w14:paraId="07239C29" w14:textId="77777777" w:rsidR="003333BE" w:rsidRPr="00E8589E" w:rsidRDefault="003333BE" w:rsidP="003333BE">
      <w:pPr>
        <w:pStyle w:val="Textoindependiente"/>
        <w:rPr>
          <w:color w:val="000000" w:themeColor="text1"/>
          <w:sz w:val="22"/>
          <w:szCs w:val="22"/>
        </w:rPr>
      </w:pPr>
    </w:p>
    <w:p w14:paraId="7C2A82B8" w14:textId="77777777" w:rsidR="003333BE" w:rsidRPr="00E8589E" w:rsidRDefault="00076E2E" w:rsidP="00E8589E">
      <w:pPr>
        <w:pStyle w:val="Textoindependiente"/>
        <w:ind w:left="851" w:right="851"/>
        <w:rPr>
          <w:b/>
          <w:iCs/>
          <w:color w:val="000000" w:themeColor="text1"/>
          <w:sz w:val="22"/>
          <w:szCs w:val="22"/>
        </w:rPr>
      </w:pPr>
      <w:r w:rsidRPr="00E8589E">
        <w:rPr>
          <w:color w:val="000000" w:themeColor="text1"/>
          <w:sz w:val="22"/>
          <w:szCs w:val="22"/>
        </w:rPr>
        <w:t>“(…)</w:t>
      </w:r>
      <w:r w:rsidR="003333BE" w:rsidRPr="00E8589E">
        <w:rPr>
          <w:color w:val="000000" w:themeColor="text1"/>
          <w:sz w:val="22"/>
          <w:szCs w:val="22"/>
        </w:rPr>
        <w:t xml:space="preserve"> </w:t>
      </w:r>
      <w:r w:rsidR="003333BE" w:rsidRPr="00E8589E">
        <w:rPr>
          <w:b/>
          <w:iCs/>
          <w:color w:val="000000" w:themeColor="text1"/>
          <w:sz w:val="22"/>
          <w:szCs w:val="22"/>
        </w:rPr>
        <w:t>POR TANTO SE ACUERDA EN FIRME</w:t>
      </w:r>
    </w:p>
    <w:p w14:paraId="05E5C508" w14:textId="77777777" w:rsidR="003333BE" w:rsidRPr="00E8589E" w:rsidRDefault="003333BE" w:rsidP="00E8589E">
      <w:pPr>
        <w:pStyle w:val="Textoindependiente"/>
        <w:ind w:left="851" w:right="851"/>
        <w:rPr>
          <w:iCs/>
          <w:color w:val="000000" w:themeColor="text1"/>
          <w:sz w:val="22"/>
          <w:szCs w:val="22"/>
        </w:rPr>
      </w:pPr>
      <w:r w:rsidRPr="00E8589E">
        <w:rPr>
          <w:iCs/>
          <w:color w:val="000000" w:themeColor="text1"/>
          <w:sz w:val="22"/>
          <w:szCs w:val="22"/>
        </w:rPr>
        <w:t xml:space="preserve">Acoger las recomendaciones del Departamento de Ingeniería y por ello: </w:t>
      </w:r>
    </w:p>
    <w:p w14:paraId="5AC484DE" w14:textId="77777777" w:rsidR="003333BE" w:rsidRPr="00E8589E" w:rsidRDefault="003333BE" w:rsidP="00E8589E">
      <w:pPr>
        <w:pStyle w:val="Textoindependiente"/>
        <w:ind w:left="851" w:right="851"/>
        <w:jc w:val="both"/>
        <w:rPr>
          <w:color w:val="000000" w:themeColor="text1"/>
          <w:sz w:val="22"/>
          <w:szCs w:val="22"/>
          <w:lang w:val="es-ES_tradnl"/>
        </w:rPr>
      </w:pPr>
      <w:r w:rsidRPr="00E8589E">
        <w:rPr>
          <w:color w:val="000000" w:themeColor="text1"/>
          <w:sz w:val="22"/>
          <w:szCs w:val="22"/>
          <w:lang w:val="es-ES_tradnl"/>
        </w:rPr>
        <w:t>(…)</w:t>
      </w:r>
    </w:p>
    <w:p w14:paraId="402A24FF" w14:textId="77777777" w:rsidR="00076E2E" w:rsidRPr="00E8589E" w:rsidRDefault="003333BE" w:rsidP="00E8589E">
      <w:pPr>
        <w:pStyle w:val="Textoindependiente"/>
        <w:ind w:left="851" w:right="851"/>
        <w:jc w:val="both"/>
        <w:rPr>
          <w:color w:val="000000" w:themeColor="text1"/>
          <w:sz w:val="22"/>
          <w:szCs w:val="22"/>
        </w:rPr>
      </w:pPr>
      <w:r w:rsidRPr="00E8589E">
        <w:rPr>
          <w:b/>
          <w:bCs/>
          <w:color w:val="000000" w:themeColor="text1"/>
          <w:sz w:val="22"/>
          <w:szCs w:val="22"/>
          <w:lang w:val="es-ES_tradnl"/>
        </w:rPr>
        <w:t xml:space="preserve">2. </w:t>
      </w:r>
      <w:r w:rsidRPr="00E8589E">
        <w:rPr>
          <w:bCs/>
          <w:color w:val="000000" w:themeColor="text1"/>
          <w:sz w:val="22"/>
          <w:szCs w:val="22"/>
          <w:lang w:val="es-ES_tradnl"/>
        </w:rPr>
        <w:t>Denegar la solicitud planteada por la empresa</w:t>
      </w:r>
      <w:r w:rsidRPr="00E8589E">
        <w:rPr>
          <w:b/>
          <w:bCs/>
          <w:color w:val="000000" w:themeColor="text1"/>
          <w:sz w:val="22"/>
          <w:szCs w:val="22"/>
          <w:lang w:val="es-ES_tradnl"/>
        </w:rPr>
        <w:t xml:space="preserve"> </w:t>
      </w:r>
      <w:r w:rsidR="005C79E5">
        <w:rPr>
          <w:iCs/>
          <w:color w:val="000000" w:themeColor="text1"/>
          <w:sz w:val="22"/>
          <w:szCs w:val="22"/>
          <w:lang w:val="es-ES_tradnl"/>
        </w:rPr>
        <w:t>B</w:t>
      </w:r>
      <w:r w:rsidRPr="00E8589E">
        <w:rPr>
          <w:iCs/>
          <w:color w:val="000000" w:themeColor="text1"/>
          <w:sz w:val="22"/>
          <w:szCs w:val="22"/>
          <w:lang w:val="es-ES_tradnl"/>
        </w:rPr>
        <w:t xml:space="preserve"> S.A; </w:t>
      </w:r>
      <w:r w:rsidRPr="00E8589E">
        <w:rPr>
          <w:color w:val="000000" w:themeColor="text1"/>
          <w:sz w:val="22"/>
          <w:szCs w:val="22"/>
          <w:lang w:val="es-MX"/>
        </w:rPr>
        <w:t xml:space="preserve">para operar una ruta nueva denominada como “Urbano de La Cruz”, de acuerdo a lo establecido por la Unidad de Modernización de este Consejo mediante el Oficio  </w:t>
      </w:r>
      <w:r w:rsidRPr="00E8589E">
        <w:rPr>
          <w:color w:val="000000" w:themeColor="text1"/>
          <w:sz w:val="22"/>
          <w:szCs w:val="22"/>
        </w:rPr>
        <w:t xml:space="preserve">PM-2010-0185, quedando pendiente la audiencia que debe darse a los </w:t>
      </w:r>
      <w:r w:rsidRPr="00E8589E">
        <w:rPr>
          <w:iCs/>
          <w:color w:val="000000" w:themeColor="text1"/>
          <w:sz w:val="22"/>
          <w:szCs w:val="22"/>
          <w:lang w:val="es-ES_tradnl"/>
        </w:rPr>
        <w:t xml:space="preserve">señores </w:t>
      </w:r>
      <w:r w:rsidR="005C79E5">
        <w:rPr>
          <w:iCs/>
          <w:color w:val="000000" w:themeColor="text1"/>
          <w:sz w:val="22"/>
          <w:szCs w:val="22"/>
        </w:rPr>
        <w:t>LFZC</w:t>
      </w:r>
      <w:r w:rsidRPr="00E8589E">
        <w:rPr>
          <w:iCs/>
          <w:color w:val="000000" w:themeColor="text1"/>
          <w:sz w:val="22"/>
          <w:szCs w:val="22"/>
          <w:lang w:val="es-ES_tradnl"/>
        </w:rPr>
        <w:t xml:space="preserve"> y </w:t>
      </w:r>
      <w:r w:rsidR="005C79E5">
        <w:rPr>
          <w:iCs/>
          <w:color w:val="000000" w:themeColor="text1"/>
          <w:sz w:val="22"/>
          <w:szCs w:val="22"/>
        </w:rPr>
        <w:t>GCL</w:t>
      </w:r>
      <w:r w:rsidRPr="00E8589E">
        <w:rPr>
          <w:iCs/>
          <w:color w:val="000000" w:themeColor="text1"/>
          <w:sz w:val="22"/>
          <w:szCs w:val="22"/>
          <w:lang w:val="es-ES_tradnl"/>
        </w:rPr>
        <w:t xml:space="preserve">, permisionarios de las </w:t>
      </w:r>
      <w:r w:rsidRPr="00E8589E">
        <w:rPr>
          <w:color w:val="000000" w:themeColor="text1"/>
          <w:sz w:val="22"/>
          <w:szCs w:val="22"/>
        </w:rPr>
        <w:t xml:space="preserve">Rutas </w:t>
      </w:r>
      <w:proofErr w:type="spellStart"/>
      <w:r w:rsidRPr="00E8589E">
        <w:rPr>
          <w:color w:val="000000" w:themeColor="text1"/>
          <w:sz w:val="22"/>
          <w:szCs w:val="22"/>
        </w:rPr>
        <w:t>Nº</w:t>
      </w:r>
      <w:proofErr w:type="spellEnd"/>
      <w:r w:rsidRPr="00E8589E">
        <w:rPr>
          <w:color w:val="000000" w:themeColor="text1"/>
          <w:sz w:val="22"/>
          <w:szCs w:val="22"/>
        </w:rPr>
        <w:t xml:space="preserve"> </w:t>
      </w:r>
      <w:r w:rsidR="005C79E5">
        <w:rPr>
          <w:color w:val="000000" w:themeColor="text1"/>
          <w:sz w:val="22"/>
          <w:szCs w:val="22"/>
        </w:rPr>
        <w:t>...</w:t>
      </w:r>
      <w:r w:rsidRPr="00E8589E">
        <w:rPr>
          <w:color w:val="000000" w:themeColor="text1"/>
          <w:sz w:val="22"/>
          <w:szCs w:val="22"/>
        </w:rPr>
        <w:t xml:space="preserve"> y </w:t>
      </w:r>
      <w:r w:rsidR="005C79E5">
        <w:rPr>
          <w:color w:val="000000" w:themeColor="text1"/>
          <w:sz w:val="22"/>
          <w:szCs w:val="22"/>
        </w:rPr>
        <w:t>...</w:t>
      </w:r>
      <w:r w:rsidRPr="00E8589E">
        <w:rPr>
          <w:color w:val="000000" w:themeColor="text1"/>
          <w:sz w:val="22"/>
          <w:szCs w:val="22"/>
        </w:rPr>
        <w:t xml:space="preserve"> descritas como La Cruz-San Dimas, y La Cruz-La Garita, respectivamente; en razón de que el recorrido solicitado para la ruta </w:t>
      </w:r>
      <w:r w:rsidRPr="00E8589E">
        <w:rPr>
          <w:color w:val="000000" w:themeColor="text1"/>
          <w:sz w:val="22"/>
          <w:szCs w:val="22"/>
          <w:lang w:val="es-MX"/>
        </w:rPr>
        <w:t>nueva denominada como “Urbano de La Cruz”, actualmente está parcialmente recorrido por dichas rutas.</w:t>
      </w:r>
      <w:r w:rsidRPr="00E8589E">
        <w:rPr>
          <w:color w:val="000000" w:themeColor="text1"/>
          <w:sz w:val="22"/>
          <w:szCs w:val="22"/>
        </w:rPr>
        <w:t xml:space="preserve"> </w:t>
      </w:r>
      <w:r w:rsidRPr="00E8589E">
        <w:rPr>
          <w:bCs/>
          <w:color w:val="000000" w:themeColor="text1"/>
          <w:sz w:val="22"/>
          <w:szCs w:val="22"/>
        </w:rPr>
        <w:t>(…)”</w:t>
      </w:r>
      <w:r w:rsidR="00076E2E" w:rsidRPr="00E8589E">
        <w:rPr>
          <w:color w:val="000000" w:themeColor="text1"/>
          <w:sz w:val="22"/>
          <w:szCs w:val="22"/>
        </w:rPr>
        <w:t>(</w:t>
      </w:r>
      <w:r w:rsidRPr="00E8589E">
        <w:rPr>
          <w:color w:val="000000" w:themeColor="text1"/>
          <w:sz w:val="22"/>
          <w:szCs w:val="22"/>
        </w:rPr>
        <w:t>Ver folios del 74 al 82 del expediente administrativo TAT-019-2011)</w:t>
      </w:r>
      <w:r w:rsidR="00076E2E" w:rsidRPr="00E8589E">
        <w:rPr>
          <w:color w:val="000000" w:themeColor="text1"/>
          <w:sz w:val="22"/>
          <w:szCs w:val="22"/>
        </w:rPr>
        <w:t xml:space="preserve">”   </w:t>
      </w:r>
    </w:p>
    <w:p w14:paraId="2BDA1724" w14:textId="77777777" w:rsidR="00076E2E" w:rsidRPr="00E8589E" w:rsidRDefault="00076E2E" w:rsidP="00E8589E">
      <w:pPr>
        <w:ind w:left="851" w:right="851"/>
        <w:jc w:val="both"/>
        <w:rPr>
          <w:color w:val="000000" w:themeColor="text1"/>
          <w:sz w:val="22"/>
          <w:szCs w:val="22"/>
        </w:rPr>
      </w:pPr>
    </w:p>
    <w:p w14:paraId="68B68503" w14:textId="77777777" w:rsidR="00076E2E" w:rsidRPr="00E8589E" w:rsidRDefault="00076E2E" w:rsidP="00076E2E">
      <w:pPr>
        <w:ind w:left="851" w:right="851"/>
        <w:jc w:val="both"/>
        <w:rPr>
          <w:color w:val="000000" w:themeColor="text1"/>
          <w:sz w:val="24"/>
          <w:szCs w:val="24"/>
        </w:rPr>
      </w:pPr>
    </w:p>
    <w:p w14:paraId="3D19A220" w14:textId="77777777" w:rsidR="00076E2E" w:rsidRPr="00E8589E" w:rsidRDefault="00076E2E" w:rsidP="00076E2E">
      <w:pPr>
        <w:jc w:val="both"/>
        <w:rPr>
          <w:color w:val="000000" w:themeColor="text1"/>
          <w:sz w:val="24"/>
          <w:szCs w:val="24"/>
        </w:rPr>
      </w:pPr>
      <w:r w:rsidRPr="00E8589E">
        <w:rPr>
          <w:color w:val="000000" w:themeColor="text1"/>
          <w:sz w:val="24"/>
          <w:szCs w:val="24"/>
        </w:rPr>
        <w:t xml:space="preserve">El citado acuerdo fue notificado </w:t>
      </w:r>
      <w:r w:rsidR="003333BE" w:rsidRPr="00E8589E">
        <w:rPr>
          <w:color w:val="000000" w:themeColor="text1"/>
          <w:sz w:val="24"/>
          <w:szCs w:val="24"/>
        </w:rPr>
        <w:t xml:space="preserve">vía correo electrónico </w:t>
      </w:r>
      <w:r w:rsidRPr="00E8589E">
        <w:rPr>
          <w:color w:val="000000" w:themeColor="text1"/>
          <w:sz w:val="24"/>
          <w:szCs w:val="24"/>
        </w:rPr>
        <w:t xml:space="preserve">a </w:t>
      </w:r>
      <w:r w:rsidR="003333BE" w:rsidRPr="00E8589E">
        <w:rPr>
          <w:color w:val="000000" w:themeColor="text1"/>
          <w:sz w:val="24"/>
          <w:szCs w:val="24"/>
        </w:rPr>
        <w:t xml:space="preserve">la empresa </w:t>
      </w:r>
      <w:r w:rsidR="005C79E5">
        <w:rPr>
          <w:color w:val="000000" w:themeColor="text1"/>
          <w:sz w:val="24"/>
          <w:szCs w:val="24"/>
        </w:rPr>
        <w:t>TB</w:t>
      </w:r>
      <w:r w:rsidR="003333BE" w:rsidRPr="00E8589E">
        <w:rPr>
          <w:color w:val="000000" w:themeColor="text1"/>
          <w:sz w:val="24"/>
          <w:szCs w:val="24"/>
        </w:rPr>
        <w:t xml:space="preserve">, S.A., </w:t>
      </w:r>
      <w:r w:rsidRPr="00E8589E">
        <w:rPr>
          <w:color w:val="000000" w:themeColor="text1"/>
          <w:sz w:val="24"/>
          <w:szCs w:val="24"/>
        </w:rPr>
        <w:t xml:space="preserve">el día </w:t>
      </w:r>
      <w:r w:rsidR="003333BE" w:rsidRPr="00E8589E">
        <w:rPr>
          <w:color w:val="000000" w:themeColor="text1"/>
          <w:sz w:val="24"/>
          <w:szCs w:val="24"/>
        </w:rPr>
        <w:t>5</w:t>
      </w:r>
      <w:r w:rsidRPr="00E8589E">
        <w:rPr>
          <w:color w:val="000000" w:themeColor="text1"/>
          <w:sz w:val="24"/>
          <w:szCs w:val="24"/>
        </w:rPr>
        <w:t xml:space="preserve"> de </w:t>
      </w:r>
      <w:r w:rsidR="003333BE" w:rsidRPr="00E8589E">
        <w:rPr>
          <w:color w:val="000000" w:themeColor="text1"/>
          <w:sz w:val="24"/>
          <w:szCs w:val="24"/>
        </w:rPr>
        <w:t>octubre</w:t>
      </w:r>
      <w:r w:rsidRPr="00E8589E">
        <w:rPr>
          <w:color w:val="000000" w:themeColor="text1"/>
          <w:sz w:val="24"/>
          <w:szCs w:val="24"/>
        </w:rPr>
        <w:t xml:space="preserve"> de 20</w:t>
      </w:r>
      <w:r w:rsidR="003333BE" w:rsidRPr="00E8589E">
        <w:rPr>
          <w:color w:val="000000" w:themeColor="text1"/>
          <w:sz w:val="24"/>
          <w:szCs w:val="24"/>
        </w:rPr>
        <w:t>10</w:t>
      </w:r>
      <w:r w:rsidRPr="00E8589E">
        <w:rPr>
          <w:color w:val="000000" w:themeColor="text1"/>
          <w:sz w:val="24"/>
          <w:szCs w:val="24"/>
        </w:rPr>
        <w:t>.</w:t>
      </w:r>
      <w:r w:rsidR="00FC4119" w:rsidRPr="00FC4119">
        <w:rPr>
          <w:bCs/>
          <w:color w:val="000000" w:themeColor="text1"/>
          <w:sz w:val="22"/>
          <w:szCs w:val="22"/>
        </w:rPr>
        <w:t xml:space="preserve"> </w:t>
      </w:r>
      <w:r w:rsidR="00FC4119" w:rsidRPr="00E8589E">
        <w:rPr>
          <w:bCs/>
          <w:color w:val="000000" w:themeColor="text1"/>
          <w:sz w:val="22"/>
          <w:szCs w:val="22"/>
        </w:rPr>
        <w:t>(…)”</w:t>
      </w:r>
      <w:r w:rsidR="00FC4119" w:rsidRPr="00E8589E">
        <w:rPr>
          <w:color w:val="000000" w:themeColor="text1"/>
          <w:sz w:val="22"/>
          <w:szCs w:val="22"/>
        </w:rPr>
        <w:t xml:space="preserve">(Ver folio del </w:t>
      </w:r>
      <w:r w:rsidR="00FC4119">
        <w:rPr>
          <w:color w:val="000000" w:themeColor="text1"/>
          <w:sz w:val="22"/>
          <w:szCs w:val="22"/>
        </w:rPr>
        <w:t>74</w:t>
      </w:r>
      <w:r w:rsidR="00FC4119" w:rsidRPr="00E8589E">
        <w:rPr>
          <w:color w:val="000000" w:themeColor="text1"/>
          <w:sz w:val="22"/>
          <w:szCs w:val="22"/>
        </w:rPr>
        <w:t xml:space="preserve"> del expediente administrativo TAT-019-2011)</w:t>
      </w:r>
    </w:p>
    <w:p w14:paraId="1B6D7DE5" w14:textId="77777777" w:rsidR="00076E2E" w:rsidRDefault="00076E2E" w:rsidP="00076E2E">
      <w:pPr>
        <w:jc w:val="both"/>
        <w:rPr>
          <w:color w:val="000000" w:themeColor="text1"/>
          <w:sz w:val="24"/>
          <w:szCs w:val="24"/>
        </w:rPr>
      </w:pPr>
    </w:p>
    <w:p w14:paraId="52836C9E" w14:textId="77777777" w:rsidR="00E8589E" w:rsidRPr="00E8589E" w:rsidRDefault="00E8589E" w:rsidP="00076E2E">
      <w:pPr>
        <w:jc w:val="both"/>
        <w:rPr>
          <w:color w:val="000000" w:themeColor="text1"/>
          <w:sz w:val="24"/>
          <w:szCs w:val="24"/>
        </w:rPr>
      </w:pPr>
    </w:p>
    <w:p w14:paraId="16EACC9B" w14:textId="77777777" w:rsidR="00076E2E" w:rsidRPr="00E8589E" w:rsidRDefault="00076E2E" w:rsidP="00076E2E">
      <w:pPr>
        <w:jc w:val="both"/>
        <w:rPr>
          <w:color w:val="000000" w:themeColor="text1"/>
          <w:sz w:val="24"/>
          <w:szCs w:val="24"/>
        </w:rPr>
      </w:pPr>
      <w:r w:rsidRPr="00E8589E">
        <w:rPr>
          <w:b/>
          <w:color w:val="000000" w:themeColor="text1"/>
          <w:sz w:val="24"/>
          <w:szCs w:val="24"/>
        </w:rPr>
        <w:t>SEGUNDO.-</w:t>
      </w:r>
      <w:r w:rsidRPr="00E8589E">
        <w:rPr>
          <w:color w:val="000000" w:themeColor="text1"/>
          <w:sz w:val="24"/>
          <w:szCs w:val="24"/>
        </w:rPr>
        <w:t xml:space="preserve"> En el recurso de </w:t>
      </w:r>
      <w:r w:rsidR="003333BE" w:rsidRPr="00E8589E">
        <w:rPr>
          <w:color w:val="000000" w:themeColor="text1"/>
          <w:sz w:val="24"/>
          <w:szCs w:val="24"/>
        </w:rPr>
        <w:t xml:space="preserve">Revocatoria con </w:t>
      </w:r>
      <w:r w:rsidRPr="00E8589E">
        <w:rPr>
          <w:color w:val="000000" w:themeColor="text1"/>
          <w:sz w:val="24"/>
          <w:szCs w:val="24"/>
        </w:rPr>
        <w:t>Apelación en Subsidio, la</w:t>
      </w:r>
      <w:r w:rsidR="003333BE" w:rsidRPr="00E8589E">
        <w:rPr>
          <w:color w:val="000000" w:themeColor="text1"/>
          <w:sz w:val="24"/>
          <w:szCs w:val="24"/>
        </w:rPr>
        <w:t xml:space="preserve"> empresa </w:t>
      </w:r>
      <w:r w:rsidR="005C79E5">
        <w:rPr>
          <w:color w:val="000000" w:themeColor="text1"/>
          <w:sz w:val="24"/>
          <w:szCs w:val="24"/>
        </w:rPr>
        <w:t>TB</w:t>
      </w:r>
      <w:r w:rsidR="003333BE" w:rsidRPr="00E8589E">
        <w:rPr>
          <w:color w:val="000000" w:themeColor="text1"/>
          <w:sz w:val="24"/>
          <w:szCs w:val="24"/>
        </w:rPr>
        <w:t>, S.A., indica:</w:t>
      </w:r>
    </w:p>
    <w:p w14:paraId="48B81CAB" w14:textId="77777777" w:rsidR="00076E2E" w:rsidRPr="00E8589E" w:rsidRDefault="00076E2E" w:rsidP="00076E2E">
      <w:pPr>
        <w:jc w:val="both"/>
        <w:rPr>
          <w:color w:val="000000" w:themeColor="text1"/>
          <w:sz w:val="22"/>
          <w:szCs w:val="22"/>
        </w:rPr>
      </w:pPr>
    </w:p>
    <w:p w14:paraId="5A30951A" w14:textId="77777777" w:rsidR="00076E2E" w:rsidRPr="00E8589E" w:rsidRDefault="00076E2E" w:rsidP="00E374A5">
      <w:pPr>
        <w:ind w:left="1134" w:right="851" w:hanging="283"/>
        <w:jc w:val="both"/>
        <w:rPr>
          <w:color w:val="000000" w:themeColor="text1"/>
          <w:sz w:val="22"/>
          <w:szCs w:val="22"/>
        </w:rPr>
      </w:pPr>
      <w:r w:rsidRPr="00E8589E">
        <w:rPr>
          <w:color w:val="000000" w:themeColor="text1"/>
          <w:sz w:val="22"/>
          <w:szCs w:val="22"/>
        </w:rPr>
        <w:lastRenderedPageBreak/>
        <w:t>“</w:t>
      </w:r>
      <w:r w:rsidR="00F2272A" w:rsidRPr="00E8589E">
        <w:rPr>
          <w:color w:val="000000" w:themeColor="text1"/>
          <w:sz w:val="22"/>
          <w:szCs w:val="22"/>
        </w:rPr>
        <w:t xml:space="preserve">1. </w:t>
      </w:r>
      <w:r w:rsidRPr="00E8589E">
        <w:rPr>
          <w:color w:val="000000" w:themeColor="text1"/>
          <w:sz w:val="22"/>
          <w:szCs w:val="22"/>
        </w:rPr>
        <w:t xml:space="preserve">(...) </w:t>
      </w:r>
      <w:r w:rsidR="003333BE" w:rsidRPr="00E8589E">
        <w:rPr>
          <w:color w:val="000000" w:themeColor="text1"/>
          <w:sz w:val="22"/>
          <w:szCs w:val="22"/>
        </w:rPr>
        <w:t xml:space="preserve">Se rechaza mi gestión del permiso de la comunidad de La Cruz, a pesar de estar prestando el mismo por más de un año, acogiendo recomendaciones del departamento de Modernización </w:t>
      </w:r>
      <w:r w:rsidR="00F2272A" w:rsidRPr="00E8589E">
        <w:rPr>
          <w:color w:val="000000" w:themeColor="text1"/>
          <w:sz w:val="22"/>
          <w:szCs w:val="22"/>
        </w:rPr>
        <w:t>(…)</w:t>
      </w:r>
    </w:p>
    <w:p w14:paraId="14D4DD24" w14:textId="77777777" w:rsidR="00F2272A" w:rsidRPr="00E8589E" w:rsidRDefault="00F2272A" w:rsidP="00076E2E">
      <w:pPr>
        <w:ind w:left="851" w:right="851"/>
        <w:jc w:val="both"/>
        <w:rPr>
          <w:color w:val="000000" w:themeColor="text1"/>
          <w:sz w:val="22"/>
          <w:szCs w:val="22"/>
        </w:rPr>
      </w:pPr>
    </w:p>
    <w:p w14:paraId="453467A0" w14:textId="77777777" w:rsidR="00F2272A" w:rsidRPr="00E8589E" w:rsidRDefault="00F2272A" w:rsidP="00E374A5">
      <w:pPr>
        <w:ind w:left="1134" w:right="851" w:hanging="283"/>
        <w:jc w:val="both"/>
        <w:rPr>
          <w:color w:val="000000" w:themeColor="text1"/>
          <w:sz w:val="22"/>
          <w:szCs w:val="22"/>
        </w:rPr>
      </w:pPr>
      <w:r w:rsidRPr="00E8589E">
        <w:rPr>
          <w:color w:val="000000" w:themeColor="text1"/>
          <w:sz w:val="22"/>
          <w:szCs w:val="22"/>
        </w:rPr>
        <w:t xml:space="preserve">2. (…) EN EL POR TANTO SE EXCLUYE DE FORMA EXTRAÑA LA RUTA </w:t>
      </w:r>
      <w:r w:rsidR="00233E64">
        <w:rPr>
          <w:color w:val="000000" w:themeColor="text1"/>
          <w:sz w:val="22"/>
          <w:szCs w:val="22"/>
        </w:rPr>
        <w:t>...</w:t>
      </w:r>
      <w:r w:rsidRPr="00E8589E">
        <w:rPr>
          <w:color w:val="000000" w:themeColor="text1"/>
          <w:sz w:val="22"/>
          <w:szCs w:val="22"/>
        </w:rPr>
        <w:t xml:space="preserve"> COMO LOS LLAMADOS A PRESENTAR OFERTA DE SERVICIO ACTO CONTRARIO AL ORDENAMEINTO.</w:t>
      </w:r>
    </w:p>
    <w:p w14:paraId="06782BC9" w14:textId="77777777" w:rsidR="00F2272A" w:rsidRPr="00E8589E" w:rsidRDefault="00F2272A" w:rsidP="00E374A5">
      <w:pPr>
        <w:ind w:left="1134" w:right="851" w:hanging="283"/>
        <w:jc w:val="both"/>
        <w:rPr>
          <w:color w:val="000000" w:themeColor="text1"/>
          <w:sz w:val="22"/>
          <w:szCs w:val="22"/>
        </w:rPr>
      </w:pPr>
      <w:r w:rsidRPr="00E8589E">
        <w:rPr>
          <w:color w:val="000000" w:themeColor="text1"/>
          <w:sz w:val="22"/>
          <w:szCs w:val="22"/>
        </w:rPr>
        <w:t>3.</w:t>
      </w:r>
      <w:r w:rsidR="00E374A5" w:rsidRPr="00E8589E">
        <w:rPr>
          <w:color w:val="000000" w:themeColor="text1"/>
          <w:sz w:val="22"/>
          <w:szCs w:val="22"/>
        </w:rPr>
        <w:t xml:space="preserve"> A PESAR DE QUE EL INFORME DE INGENIERIA CONCLUYE QUE EL SERVICIO ES DE SUMA URGENCIA, SE VARIA EL</w:t>
      </w:r>
      <w:r w:rsidR="00FC4119">
        <w:rPr>
          <w:color w:val="000000" w:themeColor="text1"/>
          <w:sz w:val="22"/>
          <w:szCs w:val="22"/>
        </w:rPr>
        <w:t xml:space="preserve"> </w:t>
      </w:r>
      <w:r w:rsidR="00E374A5" w:rsidRPr="00E8589E">
        <w:rPr>
          <w:color w:val="000000" w:themeColor="text1"/>
          <w:sz w:val="22"/>
          <w:szCs w:val="22"/>
        </w:rPr>
        <w:t>ESQUEMA DE APROBACIÓN BUSCANDO ABS</w:t>
      </w:r>
      <w:r w:rsidR="00FC4119">
        <w:rPr>
          <w:color w:val="000000" w:themeColor="text1"/>
          <w:sz w:val="22"/>
          <w:szCs w:val="22"/>
        </w:rPr>
        <w:t>U</w:t>
      </w:r>
      <w:r w:rsidR="00E374A5" w:rsidRPr="00E8589E">
        <w:rPr>
          <w:color w:val="000000" w:themeColor="text1"/>
          <w:sz w:val="22"/>
          <w:szCs w:val="22"/>
        </w:rPr>
        <w:t>RDA</w:t>
      </w:r>
      <w:r w:rsidR="00FC4119">
        <w:rPr>
          <w:color w:val="000000" w:themeColor="text1"/>
          <w:sz w:val="22"/>
          <w:szCs w:val="22"/>
        </w:rPr>
        <w:t>ME</w:t>
      </w:r>
      <w:r w:rsidR="00E374A5" w:rsidRPr="00E8589E">
        <w:rPr>
          <w:color w:val="000000" w:themeColor="text1"/>
          <w:sz w:val="22"/>
          <w:szCs w:val="22"/>
        </w:rPr>
        <w:t xml:space="preserve">NTE SISTEMAS CONTRARIOS A LA LOGICA Y TECNICA OPERATIVA EN EL TRANSPORTE, ya que pretender que otros operadores que están en un claro desorden administrativo y sobre todo operativo sean llamados a prestar 26 servicios urbanos, donde unen a este tipo de </w:t>
      </w:r>
      <w:proofErr w:type="spellStart"/>
      <w:r w:rsidR="00E374A5" w:rsidRPr="00E8589E">
        <w:rPr>
          <w:color w:val="000000" w:themeColor="text1"/>
          <w:sz w:val="22"/>
          <w:szCs w:val="22"/>
        </w:rPr>
        <w:t>de</w:t>
      </w:r>
      <w:proofErr w:type="spellEnd"/>
      <w:r w:rsidR="00E374A5" w:rsidRPr="00E8589E">
        <w:rPr>
          <w:color w:val="000000" w:themeColor="text1"/>
          <w:sz w:val="22"/>
          <w:szCs w:val="22"/>
        </w:rPr>
        <w:t xml:space="preserve"> figuras y con unidades no inscritas, y demás problemas que se unen a este tipo de figuras, DEJANDO POR FUERA LA RUTA </w:t>
      </w:r>
      <w:r w:rsidR="00233E64">
        <w:rPr>
          <w:color w:val="000000" w:themeColor="text1"/>
          <w:sz w:val="22"/>
          <w:szCs w:val="22"/>
        </w:rPr>
        <w:t>...</w:t>
      </w:r>
      <w:r w:rsidR="00E374A5" w:rsidRPr="00E8589E">
        <w:rPr>
          <w:color w:val="000000" w:themeColor="text1"/>
          <w:sz w:val="22"/>
          <w:szCs w:val="22"/>
        </w:rPr>
        <w:t xml:space="preserve"> operada por mi representada. </w:t>
      </w:r>
    </w:p>
    <w:p w14:paraId="4B347C82" w14:textId="77777777" w:rsidR="00747C34" w:rsidRPr="00E8589E" w:rsidRDefault="00E374A5" w:rsidP="00E374A5">
      <w:pPr>
        <w:ind w:left="1134" w:right="851" w:hanging="283"/>
        <w:jc w:val="both"/>
        <w:rPr>
          <w:color w:val="000000" w:themeColor="text1"/>
          <w:sz w:val="22"/>
          <w:szCs w:val="22"/>
        </w:rPr>
      </w:pPr>
      <w:r w:rsidRPr="00E8589E">
        <w:rPr>
          <w:color w:val="000000" w:themeColor="text1"/>
          <w:sz w:val="22"/>
          <w:szCs w:val="22"/>
        </w:rPr>
        <w:t xml:space="preserve">4.  El servicio es necesario si mi representada es convocada como operadora de la ruta </w:t>
      </w:r>
      <w:r w:rsidR="00233E64">
        <w:rPr>
          <w:color w:val="000000" w:themeColor="text1"/>
          <w:sz w:val="22"/>
          <w:szCs w:val="22"/>
        </w:rPr>
        <w:t>...</w:t>
      </w:r>
      <w:r w:rsidRPr="00E8589E">
        <w:rPr>
          <w:color w:val="000000" w:themeColor="text1"/>
          <w:sz w:val="22"/>
          <w:szCs w:val="22"/>
        </w:rPr>
        <w:t xml:space="preserve"> seguro estoy que mi oferta será justa y necesaria para cubrir el servicio </w:t>
      </w:r>
      <w:r w:rsidR="002861E2" w:rsidRPr="00E8589E">
        <w:rPr>
          <w:color w:val="000000" w:themeColor="text1"/>
          <w:sz w:val="22"/>
          <w:szCs w:val="22"/>
        </w:rPr>
        <w:t>demostrado como necesario</w:t>
      </w:r>
      <w:r w:rsidR="00E8572B" w:rsidRPr="00E8589E">
        <w:rPr>
          <w:color w:val="000000" w:themeColor="text1"/>
          <w:sz w:val="22"/>
          <w:szCs w:val="22"/>
        </w:rPr>
        <w:t xml:space="preserve">, unido a ello los operadores </w:t>
      </w:r>
      <w:r w:rsidR="0030434C" w:rsidRPr="00E8589E">
        <w:rPr>
          <w:color w:val="000000" w:themeColor="text1"/>
          <w:sz w:val="22"/>
          <w:szCs w:val="22"/>
        </w:rPr>
        <w:t>de las rutas</w:t>
      </w:r>
      <w:r w:rsidR="00325382" w:rsidRPr="00E8589E">
        <w:rPr>
          <w:color w:val="000000" w:themeColor="text1"/>
          <w:sz w:val="22"/>
          <w:szCs w:val="22"/>
        </w:rPr>
        <w:t xml:space="preserve"> convocadas</w:t>
      </w:r>
      <w:r w:rsidR="00C346D4" w:rsidRPr="00E8589E">
        <w:rPr>
          <w:color w:val="000000" w:themeColor="text1"/>
          <w:sz w:val="22"/>
          <w:szCs w:val="22"/>
        </w:rPr>
        <w:t xml:space="preserve"> </w:t>
      </w:r>
      <w:r w:rsidR="005C79E5">
        <w:rPr>
          <w:color w:val="000000" w:themeColor="text1"/>
          <w:sz w:val="22"/>
          <w:szCs w:val="22"/>
        </w:rPr>
        <w:t>...</w:t>
      </w:r>
      <w:r w:rsidR="00C346D4" w:rsidRPr="00E8589E">
        <w:rPr>
          <w:color w:val="000000" w:themeColor="text1"/>
          <w:sz w:val="22"/>
          <w:szCs w:val="22"/>
        </w:rPr>
        <w:t xml:space="preserve"> y </w:t>
      </w:r>
      <w:r w:rsidR="005C79E5">
        <w:rPr>
          <w:color w:val="000000" w:themeColor="text1"/>
          <w:sz w:val="22"/>
          <w:szCs w:val="22"/>
        </w:rPr>
        <w:t>...</w:t>
      </w:r>
      <w:r w:rsidR="00C346D4" w:rsidRPr="00E8589E">
        <w:rPr>
          <w:color w:val="000000" w:themeColor="text1"/>
          <w:sz w:val="22"/>
          <w:szCs w:val="22"/>
        </w:rPr>
        <w:t xml:space="preserve"> no tienen la justificación legal para ser llamados, ya que su incumplimiento da lugar a no ser considerados como oferentes, en cambio mi representada operadora de la ruta </w:t>
      </w:r>
      <w:r w:rsidR="00233E64">
        <w:rPr>
          <w:color w:val="000000" w:themeColor="text1"/>
          <w:sz w:val="22"/>
          <w:szCs w:val="22"/>
        </w:rPr>
        <w:t>...</w:t>
      </w:r>
      <w:r w:rsidR="00C346D4" w:rsidRPr="00E8589E">
        <w:rPr>
          <w:color w:val="000000" w:themeColor="text1"/>
          <w:sz w:val="22"/>
          <w:szCs w:val="22"/>
        </w:rPr>
        <w:t xml:space="preserve">, tiene y cuenta con todos </w:t>
      </w:r>
      <w:r w:rsidR="00747C34" w:rsidRPr="00E8589E">
        <w:rPr>
          <w:color w:val="000000" w:themeColor="text1"/>
          <w:sz w:val="22"/>
          <w:szCs w:val="22"/>
        </w:rPr>
        <w:t>los requisitos establecidos al Día.</w:t>
      </w:r>
    </w:p>
    <w:p w14:paraId="379973CC" w14:textId="77777777" w:rsidR="00B11ABD" w:rsidRPr="00E8589E" w:rsidRDefault="00747C34" w:rsidP="00E374A5">
      <w:pPr>
        <w:ind w:left="1134" w:right="851" w:hanging="283"/>
        <w:jc w:val="both"/>
        <w:rPr>
          <w:color w:val="000000" w:themeColor="text1"/>
          <w:sz w:val="22"/>
          <w:szCs w:val="22"/>
        </w:rPr>
      </w:pPr>
      <w:r w:rsidRPr="00E8589E">
        <w:rPr>
          <w:color w:val="000000" w:themeColor="text1"/>
          <w:sz w:val="22"/>
          <w:szCs w:val="22"/>
        </w:rPr>
        <w:t>5.</w:t>
      </w:r>
      <w:r w:rsidRPr="00E8589E">
        <w:rPr>
          <w:color w:val="000000" w:themeColor="text1"/>
          <w:sz w:val="22"/>
          <w:szCs w:val="22"/>
        </w:rPr>
        <w:tab/>
        <w:t xml:space="preserve">Tal y como lo demuestro mi representada es permisionaria de la ruta </w:t>
      </w:r>
      <w:r w:rsidR="00233E64">
        <w:rPr>
          <w:color w:val="000000" w:themeColor="text1"/>
          <w:sz w:val="22"/>
          <w:szCs w:val="22"/>
        </w:rPr>
        <w:t>...</w:t>
      </w:r>
      <w:r w:rsidRPr="00E8589E">
        <w:rPr>
          <w:color w:val="000000" w:themeColor="text1"/>
          <w:sz w:val="22"/>
          <w:szCs w:val="22"/>
        </w:rPr>
        <w:t xml:space="preserve"> demostrándose que el servicio es necesario por el mismo estudio de campo, lo viable es la modificación del recorrido de la ruta </w:t>
      </w:r>
      <w:r w:rsidR="00233E64">
        <w:rPr>
          <w:color w:val="000000" w:themeColor="text1"/>
          <w:sz w:val="22"/>
          <w:szCs w:val="22"/>
        </w:rPr>
        <w:t>...</w:t>
      </w:r>
      <w:r w:rsidRPr="00E8589E">
        <w:rPr>
          <w:color w:val="000000" w:themeColor="text1"/>
          <w:sz w:val="22"/>
          <w:szCs w:val="22"/>
        </w:rPr>
        <w:t xml:space="preserve"> e implementar los horarios en la ruta </w:t>
      </w:r>
      <w:r w:rsidR="00B17CB7" w:rsidRPr="00E8589E">
        <w:rPr>
          <w:color w:val="000000" w:themeColor="text1"/>
          <w:sz w:val="22"/>
          <w:szCs w:val="22"/>
        </w:rPr>
        <w:t>urbana sin necesidad de crear un nuevo permiso, acto no concluido por el Departamento de Modernización del Consejo de Transporte Público dejando por fuera a mi representada.</w:t>
      </w:r>
    </w:p>
    <w:p w14:paraId="14FC3A85" w14:textId="77777777" w:rsidR="00B11ABD" w:rsidRPr="00E8589E" w:rsidRDefault="00B11ABD" w:rsidP="00E374A5">
      <w:pPr>
        <w:ind w:left="1134" w:right="851" w:hanging="283"/>
        <w:jc w:val="both"/>
        <w:rPr>
          <w:color w:val="000000" w:themeColor="text1"/>
          <w:sz w:val="22"/>
          <w:szCs w:val="22"/>
        </w:rPr>
      </w:pPr>
      <w:r w:rsidRPr="00E8589E">
        <w:rPr>
          <w:color w:val="000000" w:themeColor="text1"/>
          <w:sz w:val="22"/>
          <w:szCs w:val="22"/>
        </w:rPr>
        <w:tab/>
      </w:r>
    </w:p>
    <w:p w14:paraId="2B5DB8E4" w14:textId="77777777" w:rsidR="00E374A5" w:rsidRPr="00E8589E" w:rsidRDefault="00B11ABD" w:rsidP="00E374A5">
      <w:pPr>
        <w:ind w:left="1134" w:right="851" w:hanging="283"/>
        <w:jc w:val="both"/>
        <w:rPr>
          <w:color w:val="000000" w:themeColor="text1"/>
          <w:sz w:val="22"/>
          <w:szCs w:val="22"/>
        </w:rPr>
      </w:pPr>
      <w:r w:rsidRPr="00E8589E">
        <w:rPr>
          <w:color w:val="000000" w:themeColor="text1"/>
          <w:sz w:val="22"/>
          <w:szCs w:val="22"/>
        </w:rPr>
        <w:tab/>
        <w:t>PETITORIA</w:t>
      </w:r>
      <w:r w:rsidR="00B17CB7" w:rsidRPr="00E8589E">
        <w:rPr>
          <w:color w:val="000000" w:themeColor="text1"/>
          <w:sz w:val="22"/>
          <w:szCs w:val="22"/>
        </w:rPr>
        <w:t xml:space="preserve">    </w:t>
      </w:r>
    </w:p>
    <w:p w14:paraId="458ABBA0" w14:textId="77777777" w:rsidR="003050DC" w:rsidRPr="00E8589E" w:rsidRDefault="00B11ABD" w:rsidP="00E374A5">
      <w:pPr>
        <w:ind w:left="1134" w:right="851" w:hanging="283"/>
        <w:jc w:val="both"/>
        <w:rPr>
          <w:color w:val="000000" w:themeColor="text1"/>
          <w:sz w:val="22"/>
          <w:szCs w:val="22"/>
        </w:rPr>
      </w:pPr>
      <w:r w:rsidRPr="00E8589E">
        <w:rPr>
          <w:color w:val="000000" w:themeColor="text1"/>
          <w:sz w:val="22"/>
          <w:szCs w:val="22"/>
        </w:rPr>
        <w:tab/>
        <w:t xml:space="preserve">Solicito </w:t>
      </w:r>
      <w:proofErr w:type="spellStart"/>
      <w:r w:rsidRPr="00E8589E">
        <w:rPr>
          <w:color w:val="000000" w:themeColor="text1"/>
          <w:sz w:val="22"/>
          <w:szCs w:val="22"/>
        </w:rPr>
        <w:t>se de</w:t>
      </w:r>
      <w:proofErr w:type="spellEnd"/>
      <w:r w:rsidRPr="00E8589E">
        <w:rPr>
          <w:color w:val="000000" w:themeColor="text1"/>
          <w:sz w:val="22"/>
          <w:szCs w:val="22"/>
        </w:rPr>
        <w:t xml:space="preserve"> con lugar el recurso de revocatoria presentado en contra lo resuelto en el artículo 8.5 de la sesión 45-2010 de fecha 29 de Setiembre del año 2010, y se me </w:t>
      </w:r>
      <w:r w:rsidR="00001CA4" w:rsidRPr="00E8589E">
        <w:rPr>
          <w:color w:val="000000" w:themeColor="text1"/>
          <w:sz w:val="22"/>
          <w:szCs w:val="22"/>
        </w:rPr>
        <w:t xml:space="preserve">otorgue el permiso o variación del permiso de la ruta </w:t>
      </w:r>
      <w:r w:rsidR="00233E64">
        <w:rPr>
          <w:color w:val="000000" w:themeColor="text1"/>
          <w:sz w:val="22"/>
          <w:szCs w:val="22"/>
        </w:rPr>
        <w:t>...</w:t>
      </w:r>
      <w:r w:rsidR="00001CA4" w:rsidRPr="00E8589E">
        <w:rPr>
          <w:color w:val="000000" w:themeColor="text1"/>
          <w:sz w:val="22"/>
          <w:szCs w:val="22"/>
        </w:rPr>
        <w:t xml:space="preserve"> en cumplimiento de la necesidad del servicio demostrado en el mismo estudio de campo, o en su lugar se considere como invitado a presentar oferta formal a mi representada operadora de la ruta </w:t>
      </w:r>
      <w:r w:rsidR="00233E64">
        <w:rPr>
          <w:color w:val="000000" w:themeColor="text1"/>
          <w:sz w:val="22"/>
          <w:szCs w:val="22"/>
        </w:rPr>
        <w:t>...</w:t>
      </w:r>
      <w:r w:rsidR="00001CA4" w:rsidRPr="00E8589E">
        <w:rPr>
          <w:color w:val="000000" w:themeColor="text1"/>
          <w:sz w:val="22"/>
          <w:szCs w:val="22"/>
        </w:rPr>
        <w:t xml:space="preserve">.  Acto contrario solicito se eleve el presente recurso ante el superior como recurso de apelación donde estaré ampliando lo alegado.” (Ver folios del 11 al 12 del expediente administrativo TAT-019-2011) </w:t>
      </w:r>
    </w:p>
    <w:p w14:paraId="764CB6D3" w14:textId="77777777" w:rsidR="00F2272A" w:rsidRPr="00E8589E" w:rsidRDefault="00F2272A" w:rsidP="00076E2E">
      <w:pPr>
        <w:ind w:left="851" w:right="851"/>
        <w:jc w:val="both"/>
        <w:rPr>
          <w:color w:val="000000" w:themeColor="text1"/>
          <w:sz w:val="22"/>
          <w:szCs w:val="22"/>
        </w:rPr>
      </w:pPr>
    </w:p>
    <w:p w14:paraId="780EA45A" w14:textId="77777777" w:rsidR="00F2272A" w:rsidRPr="00E8589E" w:rsidRDefault="00F2272A" w:rsidP="00076E2E">
      <w:pPr>
        <w:ind w:left="851" w:right="851"/>
        <w:jc w:val="both"/>
        <w:rPr>
          <w:color w:val="000000" w:themeColor="text1"/>
          <w:sz w:val="22"/>
          <w:szCs w:val="22"/>
        </w:rPr>
      </w:pPr>
    </w:p>
    <w:p w14:paraId="64C3F985" w14:textId="77777777" w:rsidR="00F2272A" w:rsidRPr="00E8589E" w:rsidRDefault="00F2272A" w:rsidP="00076E2E">
      <w:pPr>
        <w:ind w:left="851" w:right="851"/>
        <w:jc w:val="both"/>
        <w:rPr>
          <w:color w:val="000000" w:themeColor="text1"/>
          <w:sz w:val="22"/>
          <w:szCs w:val="22"/>
        </w:rPr>
      </w:pPr>
    </w:p>
    <w:p w14:paraId="4D4841A7" w14:textId="77777777" w:rsidR="00F2272A" w:rsidRPr="00E8589E" w:rsidRDefault="00F2272A" w:rsidP="00076E2E">
      <w:pPr>
        <w:ind w:left="851" w:right="851"/>
        <w:jc w:val="both"/>
        <w:rPr>
          <w:color w:val="000000" w:themeColor="text1"/>
          <w:sz w:val="22"/>
          <w:szCs w:val="22"/>
        </w:rPr>
      </w:pPr>
    </w:p>
    <w:p w14:paraId="680B7171" w14:textId="77777777" w:rsidR="00076E2E" w:rsidRPr="00E8589E" w:rsidRDefault="00076E2E" w:rsidP="00076E2E">
      <w:pPr>
        <w:jc w:val="both"/>
        <w:rPr>
          <w:color w:val="000000" w:themeColor="text1"/>
          <w:sz w:val="24"/>
          <w:szCs w:val="24"/>
        </w:rPr>
      </w:pPr>
      <w:r w:rsidRPr="00E8589E">
        <w:rPr>
          <w:b/>
          <w:color w:val="000000" w:themeColor="text1"/>
          <w:sz w:val="24"/>
          <w:szCs w:val="24"/>
        </w:rPr>
        <w:t>TERCERO.-</w:t>
      </w:r>
      <w:r w:rsidRPr="00E8589E">
        <w:rPr>
          <w:color w:val="000000" w:themeColor="text1"/>
          <w:sz w:val="24"/>
          <w:szCs w:val="24"/>
        </w:rPr>
        <w:t xml:space="preserve"> La Junta Directiva del Consejo de Transporte Público acordó en el Artículo 6.</w:t>
      </w:r>
      <w:r w:rsidR="00001CA4" w:rsidRPr="00E8589E">
        <w:rPr>
          <w:color w:val="000000" w:themeColor="text1"/>
          <w:sz w:val="24"/>
          <w:szCs w:val="24"/>
        </w:rPr>
        <w:t>5</w:t>
      </w:r>
      <w:r w:rsidRPr="00E8589E">
        <w:rPr>
          <w:color w:val="000000" w:themeColor="text1"/>
          <w:sz w:val="24"/>
          <w:szCs w:val="24"/>
        </w:rPr>
        <w:t xml:space="preserve"> de la Sesión Ordinaria </w:t>
      </w:r>
      <w:r w:rsidR="00001CA4" w:rsidRPr="00E8589E">
        <w:rPr>
          <w:color w:val="000000" w:themeColor="text1"/>
          <w:sz w:val="24"/>
          <w:szCs w:val="24"/>
        </w:rPr>
        <w:t>04-2011 del 19</w:t>
      </w:r>
      <w:r w:rsidRPr="00E8589E">
        <w:rPr>
          <w:color w:val="000000" w:themeColor="text1"/>
          <w:sz w:val="24"/>
          <w:szCs w:val="24"/>
        </w:rPr>
        <w:t xml:space="preserve"> de </w:t>
      </w:r>
      <w:r w:rsidR="00001CA4" w:rsidRPr="00E8589E">
        <w:rPr>
          <w:color w:val="000000" w:themeColor="text1"/>
          <w:sz w:val="24"/>
          <w:szCs w:val="24"/>
        </w:rPr>
        <w:t>enero del 2011</w:t>
      </w:r>
      <w:r w:rsidRPr="00E8589E">
        <w:rPr>
          <w:color w:val="000000" w:themeColor="text1"/>
          <w:sz w:val="24"/>
          <w:szCs w:val="24"/>
        </w:rPr>
        <w:t>, lo siguiente:</w:t>
      </w:r>
    </w:p>
    <w:p w14:paraId="1A0BEAB9" w14:textId="77777777" w:rsidR="00076E2E" w:rsidRPr="00E8589E" w:rsidRDefault="00076E2E" w:rsidP="00076E2E">
      <w:pPr>
        <w:jc w:val="both"/>
        <w:rPr>
          <w:color w:val="000000" w:themeColor="text1"/>
          <w:sz w:val="24"/>
          <w:szCs w:val="24"/>
        </w:rPr>
      </w:pPr>
    </w:p>
    <w:p w14:paraId="5638798C" w14:textId="77777777" w:rsidR="00F3182A" w:rsidRPr="00E8589E" w:rsidRDefault="00076E2E" w:rsidP="00F3182A">
      <w:pPr>
        <w:pStyle w:val="Prrafodelista1"/>
        <w:ind w:left="851" w:right="851"/>
        <w:rPr>
          <w:rFonts w:ascii="Times New Roman" w:hAnsi="Times New Roman"/>
          <w:b/>
          <w:color w:val="000000" w:themeColor="text1"/>
          <w:sz w:val="22"/>
          <w:szCs w:val="22"/>
        </w:rPr>
      </w:pPr>
      <w:r w:rsidRPr="00E8589E">
        <w:rPr>
          <w:rFonts w:ascii="Times New Roman" w:hAnsi="Times New Roman"/>
          <w:color w:val="000000" w:themeColor="text1"/>
          <w:sz w:val="22"/>
          <w:szCs w:val="22"/>
        </w:rPr>
        <w:t>“(…)</w:t>
      </w:r>
      <w:r w:rsidR="00F3182A" w:rsidRPr="00E8589E">
        <w:rPr>
          <w:rFonts w:ascii="Times New Roman" w:hAnsi="Times New Roman"/>
          <w:color w:val="000000" w:themeColor="text1"/>
          <w:sz w:val="22"/>
          <w:szCs w:val="22"/>
        </w:rPr>
        <w:t xml:space="preserve"> </w:t>
      </w:r>
      <w:r w:rsidR="00F3182A" w:rsidRPr="00E8589E">
        <w:rPr>
          <w:rFonts w:ascii="Times New Roman" w:hAnsi="Times New Roman"/>
          <w:b/>
          <w:color w:val="000000" w:themeColor="text1"/>
          <w:sz w:val="22"/>
          <w:szCs w:val="22"/>
        </w:rPr>
        <w:t>POR TANTO SE ACUERDA</w:t>
      </w:r>
    </w:p>
    <w:p w14:paraId="4F9BCE7E" w14:textId="77777777" w:rsidR="00F3182A" w:rsidRPr="00E8589E" w:rsidRDefault="00F3182A" w:rsidP="00F3182A">
      <w:pPr>
        <w:pStyle w:val="Prrafodelista1"/>
        <w:ind w:left="851" w:right="851"/>
        <w:rPr>
          <w:rFonts w:ascii="Times New Roman" w:hAnsi="Times New Roman"/>
          <w:color w:val="000000" w:themeColor="text1"/>
          <w:sz w:val="22"/>
          <w:szCs w:val="22"/>
        </w:rPr>
      </w:pPr>
      <w:r w:rsidRPr="00E8589E">
        <w:rPr>
          <w:rFonts w:ascii="Times New Roman" w:hAnsi="Times New Roman"/>
          <w:color w:val="000000" w:themeColor="text1"/>
          <w:sz w:val="22"/>
          <w:szCs w:val="22"/>
        </w:rPr>
        <w:t>Acoger las recomendaciones de la Dirección de Asuntos Jurídicos y por ello:</w:t>
      </w:r>
    </w:p>
    <w:p w14:paraId="274DA16D" w14:textId="77777777" w:rsidR="00F3182A" w:rsidRPr="00E8589E" w:rsidRDefault="00F3182A" w:rsidP="00F3182A">
      <w:pPr>
        <w:pStyle w:val="Prrafodelista1"/>
        <w:ind w:left="851" w:right="851"/>
        <w:rPr>
          <w:rFonts w:ascii="Times New Roman" w:hAnsi="Times New Roman"/>
          <w:color w:val="000000" w:themeColor="text1"/>
          <w:sz w:val="22"/>
          <w:szCs w:val="22"/>
        </w:rPr>
      </w:pPr>
    </w:p>
    <w:p w14:paraId="68368A6B" w14:textId="77777777" w:rsidR="00F3182A" w:rsidRPr="00E8589E" w:rsidRDefault="00F3182A" w:rsidP="00F3182A">
      <w:pPr>
        <w:pStyle w:val="Prrafodelista1"/>
        <w:ind w:left="851" w:right="851"/>
        <w:rPr>
          <w:rFonts w:ascii="Times New Roman" w:hAnsi="Times New Roman"/>
          <w:color w:val="000000" w:themeColor="text1"/>
          <w:sz w:val="22"/>
          <w:szCs w:val="22"/>
        </w:rPr>
      </w:pPr>
      <w:r w:rsidRPr="00E8589E">
        <w:rPr>
          <w:rFonts w:ascii="Times New Roman" w:hAnsi="Times New Roman"/>
          <w:color w:val="000000" w:themeColor="text1"/>
          <w:sz w:val="22"/>
          <w:szCs w:val="22"/>
        </w:rPr>
        <w:lastRenderedPageBreak/>
        <w:t xml:space="preserve">1.- Rechazar el recurso de revocatoria presentado en contra del artículo 8.5 de la sesión ordinaria 45-2010, por parte del señor </w:t>
      </w:r>
      <w:r w:rsidR="005C79E5">
        <w:rPr>
          <w:rFonts w:ascii="Times New Roman" w:hAnsi="Times New Roman"/>
          <w:color w:val="000000" w:themeColor="text1"/>
          <w:sz w:val="22"/>
          <w:szCs w:val="22"/>
        </w:rPr>
        <w:t>WABA</w:t>
      </w:r>
      <w:r w:rsidRPr="00E8589E">
        <w:rPr>
          <w:rFonts w:ascii="Times New Roman" w:hAnsi="Times New Roman"/>
          <w:color w:val="000000" w:themeColor="text1"/>
          <w:sz w:val="22"/>
          <w:szCs w:val="22"/>
        </w:rPr>
        <w:t>.</w:t>
      </w:r>
    </w:p>
    <w:p w14:paraId="0F691114" w14:textId="77777777" w:rsidR="00F3182A" w:rsidRPr="00E8589E" w:rsidRDefault="00F3182A" w:rsidP="00F3182A">
      <w:pPr>
        <w:pStyle w:val="Prrafodelista1"/>
        <w:ind w:left="851" w:right="851"/>
        <w:rPr>
          <w:rFonts w:ascii="Times New Roman" w:hAnsi="Times New Roman"/>
          <w:color w:val="000000" w:themeColor="text1"/>
          <w:sz w:val="22"/>
          <w:szCs w:val="22"/>
        </w:rPr>
      </w:pPr>
      <w:r w:rsidRPr="00E8589E">
        <w:rPr>
          <w:rFonts w:ascii="Times New Roman" w:hAnsi="Times New Roman"/>
          <w:color w:val="000000" w:themeColor="text1"/>
          <w:sz w:val="22"/>
          <w:szCs w:val="22"/>
        </w:rPr>
        <w:t>2.- Elevar el recurso presentado subsidiariamente para ser conocido por el Tribunal Administrativo de Transportes.</w:t>
      </w:r>
    </w:p>
    <w:p w14:paraId="4CC0D673" w14:textId="77777777" w:rsidR="00001CA4" w:rsidRPr="00E8589E" w:rsidRDefault="00F3182A" w:rsidP="00F3182A">
      <w:pPr>
        <w:pStyle w:val="Prrafodelista1"/>
        <w:ind w:left="851" w:right="851"/>
        <w:rPr>
          <w:rFonts w:ascii="Times New Roman" w:hAnsi="Times New Roman"/>
          <w:color w:val="000000" w:themeColor="text1"/>
          <w:sz w:val="22"/>
          <w:szCs w:val="22"/>
        </w:rPr>
      </w:pPr>
      <w:r w:rsidRPr="00E8589E">
        <w:rPr>
          <w:rFonts w:ascii="Times New Roman" w:hAnsi="Times New Roman"/>
          <w:color w:val="000000" w:themeColor="text1"/>
          <w:sz w:val="22"/>
          <w:szCs w:val="22"/>
        </w:rPr>
        <w:t xml:space="preserve">3.- Notificar al recurrente al fax </w:t>
      </w:r>
      <w:r w:rsidR="00233E64">
        <w:rPr>
          <w:rFonts w:ascii="Times New Roman" w:hAnsi="Times New Roman"/>
          <w:color w:val="000000" w:themeColor="text1"/>
          <w:sz w:val="22"/>
          <w:szCs w:val="22"/>
        </w:rPr>
        <w:t>...</w:t>
      </w:r>
      <w:r w:rsidRPr="00E8589E">
        <w:rPr>
          <w:rFonts w:ascii="Times New Roman" w:hAnsi="Times New Roman"/>
          <w:color w:val="000000" w:themeColor="text1"/>
          <w:sz w:val="22"/>
          <w:szCs w:val="22"/>
        </w:rPr>
        <w:t xml:space="preserve">” </w:t>
      </w:r>
      <w:r w:rsidR="00001CA4" w:rsidRPr="00E8589E">
        <w:rPr>
          <w:color w:val="000000" w:themeColor="text1"/>
          <w:sz w:val="22"/>
          <w:szCs w:val="22"/>
        </w:rPr>
        <w:t>(</w:t>
      </w:r>
      <w:r w:rsidR="00001CA4" w:rsidRPr="00E8589E">
        <w:rPr>
          <w:rFonts w:ascii="Times New Roman" w:hAnsi="Times New Roman"/>
          <w:color w:val="000000" w:themeColor="text1"/>
          <w:sz w:val="22"/>
          <w:szCs w:val="22"/>
        </w:rPr>
        <w:t>Ver folios del 1</w:t>
      </w:r>
      <w:r w:rsidR="00FC4119">
        <w:rPr>
          <w:rFonts w:ascii="Times New Roman" w:hAnsi="Times New Roman"/>
          <w:color w:val="000000" w:themeColor="text1"/>
          <w:sz w:val="22"/>
          <w:szCs w:val="22"/>
        </w:rPr>
        <w:t>7</w:t>
      </w:r>
      <w:r w:rsidR="00001CA4" w:rsidRPr="00E8589E">
        <w:rPr>
          <w:rFonts w:ascii="Times New Roman" w:hAnsi="Times New Roman"/>
          <w:color w:val="000000" w:themeColor="text1"/>
          <w:sz w:val="22"/>
          <w:szCs w:val="22"/>
        </w:rPr>
        <w:t xml:space="preserve"> al 1</w:t>
      </w:r>
      <w:r w:rsidRPr="00E8589E">
        <w:rPr>
          <w:rFonts w:ascii="Times New Roman" w:hAnsi="Times New Roman"/>
          <w:color w:val="000000" w:themeColor="text1"/>
          <w:sz w:val="22"/>
          <w:szCs w:val="22"/>
        </w:rPr>
        <w:t>9</w:t>
      </w:r>
      <w:r w:rsidR="00001CA4" w:rsidRPr="00E8589E">
        <w:rPr>
          <w:rFonts w:ascii="Times New Roman" w:hAnsi="Times New Roman"/>
          <w:color w:val="000000" w:themeColor="text1"/>
          <w:sz w:val="22"/>
          <w:szCs w:val="22"/>
        </w:rPr>
        <w:t xml:space="preserve"> del expediente administrativo TAT-019-2011) </w:t>
      </w:r>
    </w:p>
    <w:p w14:paraId="1CEFDDBC" w14:textId="77777777" w:rsidR="00076E2E" w:rsidRPr="00E8589E" w:rsidRDefault="00076E2E" w:rsidP="00076E2E">
      <w:pPr>
        <w:jc w:val="both"/>
        <w:rPr>
          <w:b/>
          <w:color w:val="000000" w:themeColor="text1"/>
          <w:sz w:val="24"/>
          <w:szCs w:val="24"/>
        </w:rPr>
      </w:pPr>
    </w:p>
    <w:p w14:paraId="391A349D" w14:textId="77777777" w:rsidR="00E8589E" w:rsidRDefault="00E8589E" w:rsidP="00391DC2">
      <w:pPr>
        <w:pStyle w:val="Textoindependiente"/>
        <w:spacing w:after="0"/>
        <w:jc w:val="both"/>
        <w:rPr>
          <w:b/>
          <w:color w:val="000000" w:themeColor="text1"/>
        </w:rPr>
      </w:pPr>
    </w:p>
    <w:p w14:paraId="3D61312B" w14:textId="77777777" w:rsidR="00391DC2" w:rsidRPr="00E8589E" w:rsidRDefault="00076E2E" w:rsidP="00391DC2">
      <w:pPr>
        <w:pStyle w:val="Textoindependiente"/>
        <w:spacing w:after="0"/>
        <w:jc w:val="both"/>
        <w:rPr>
          <w:color w:val="000000" w:themeColor="text1"/>
        </w:rPr>
      </w:pPr>
      <w:r w:rsidRPr="00E8589E">
        <w:rPr>
          <w:b/>
          <w:color w:val="000000" w:themeColor="text1"/>
        </w:rPr>
        <w:t xml:space="preserve">CUARTO.- </w:t>
      </w:r>
      <w:r w:rsidR="00391DC2" w:rsidRPr="00E8589E">
        <w:rPr>
          <w:color w:val="000000" w:themeColor="text1"/>
        </w:rPr>
        <w:t xml:space="preserve">El Tribunal Administrativo de Transporte gira la Prevención N. 1 al ser las catorce horas del veinticinco de abril del dos mil once, en la que solicita </w:t>
      </w:r>
      <w:r w:rsidR="009E71B6" w:rsidRPr="00E8589E">
        <w:rPr>
          <w:color w:val="000000" w:themeColor="text1"/>
        </w:rPr>
        <w:t>remitir, al Tribunal en el término de tres días hábiles, lo siguiente</w:t>
      </w:r>
      <w:r w:rsidR="00391DC2" w:rsidRPr="00E8589E">
        <w:rPr>
          <w:color w:val="000000" w:themeColor="text1"/>
        </w:rPr>
        <w:t>:</w:t>
      </w:r>
    </w:p>
    <w:p w14:paraId="54A8190F" w14:textId="77777777" w:rsidR="00391DC2" w:rsidRPr="00E8589E" w:rsidRDefault="00391DC2" w:rsidP="00391DC2">
      <w:pPr>
        <w:pStyle w:val="Textoindependiente"/>
        <w:ind w:left="851" w:right="851"/>
        <w:rPr>
          <w:color w:val="000000" w:themeColor="text1"/>
        </w:rPr>
      </w:pPr>
    </w:p>
    <w:p w14:paraId="4FD63781" w14:textId="77777777" w:rsidR="00A15F7C" w:rsidRPr="00E8589E" w:rsidRDefault="00391DC2" w:rsidP="00A15F7C">
      <w:pPr>
        <w:ind w:left="851" w:right="851"/>
        <w:jc w:val="both"/>
        <w:rPr>
          <w:color w:val="000000" w:themeColor="text1"/>
          <w:sz w:val="22"/>
          <w:szCs w:val="22"/>
        </w:rPr>
      </w:pPr>
      <w:r w:rsidRPr="00E8589E">
        <w:rPr>
          <w:color w:val="000000" w:themeColor="text1"/>
          <w:sz w:val="24"/>
          <w:szCs w:val="24"/>
        </w:rPr>
        <w:t>“(…)</w:t>
      </w:r>
    </w:p>
    <w:p w14:paraId="681C2EA5" w14:textId="77777777" w:rsidR="00A15F7C" w:rsidRPr="00E8589E" w:rsidRDefault="00A15F7C" w:rsidP="00A15F7C">
      <w:pPr>
        <w:pStyle w:val="Prrafodelista"/>
        <w:numPr>
          <w:ilvl w:val="0"/>
          <w:numId w:val="2"/>
        </w:numPr>
        <w:ind w:left="1418" w:right="851" w:hanging="567"/>
        <w:jc w:val="both"/>
        <w:rPr>
          <w:color w:val="000000" w:themeColor="text1"/>
          <w:sz w:val="22"/>
          <w:szCs w:val="22"/>
        </w:rPr>
      </w:pPr>
      <w:r w:rsidRPr="00E8589E">
        <w:rPr>
          <w:color w:val="000000" w:themeColor="text1"/>
          <w:sz w:val="22"/>
          <w:szCs w:val="22"/>
        </w:rPr>
        <w:t xml:space="preserve">A la </w:t>
      </w:r>
      <w:r w:rsidRPr="00E8589E">
        <w:rPr>
          <w:b/>
          <w:color w:val="000000" w:themeColor="text1"/>
          <w:sz w:val="22"/>
          <w:szCs w:val="22"/>
        </w:rPr>
        <w:t>Dirección Ejecutiva del Consejo de Transporte Público</w:t>
      </w:r>
      <w:r w:rsidRPr="00E8589E">
        <w:rPr>
          <w:color w:val="000000" w:themeColor="text1"/>
          <w:sz w:val="22"/>
          <w:szCs w:val="22"/>
        </w:rPr>
        <w:t xml:space="preserve">, que de conformidad con el artículo 262 de la Ley General de la Administración Pública, en el término de </w:t>
      </w:r>
      <w:r w:rsidRPr="00E8589E">
        <w:rPr>
          <w:b/>
          <w:color w:val="000000" w:themeColor="text1"/>
          <w:sz w:val="22"/>
          <w:szCs w:val="22"/>
        </w:rPr>
        <w:t>TRES DIAS HABILES</w:t>
      </w:r>
      <w:r w:rsidRPr="00E8589E">
        <w:rPr>
          <w:color w:val="000000" w:themeColor="text1"/>
          <w:sz w:val="22"/>
          <w:szCs w:val="22"/>
        </w:rPr>
        <w:t xml:space="preserve"> remita a este Tribunal lo siguiente:</w:t>
      </w:r>
    </w:p>
    <w:p w14:paraId="1C366788" w14:textId="77777777" w:rsidR="00A15F7C" w:rsidRPr="00E8589E" w:rsidRDefault="00A15F7C" w:rsidP="00A15F7C">
      <w:pPr>
        <w:tabs>
          <w:tab w:val="left" w:pos="1810"/>
        </w:tabs>
        <w:ind w:left="1418" w:right="851"/>
        <w:jc w:val="both"/>
        <w:rPr>
          <w:color w:val="000000" w:themeColor="text1"/>
          <w:sz w:val="22"/>
          <w:szCs w:val="22"/>
        </w:rPr>
      </w:pPr>
    </w:p>
    <w:p w14:paraId="6E2E7BFC" w14:textId="77777777" w:rsidR="00A15F7C" w:rsidRPr="00E8589E" w:rsidRDefault="00A15F7C" w:rsidP="00A15F7C">
      <w:pPr>
        <w:pStyle w:val="Prrafodelista"/>
        <w:numPr>
          <w:ilvl w:val="0"/>
          <w:numId w:val="3"/>
        </w:numPr>
        <w:spacing w:before="100" w:beforeAutospacing="1" w:after="100" w:afterAutospacing="1"/>
        <w:ind w:left="1418" w:right="851"/>
        <w:jc w:val="both"/>
        <w:rPr>
          <w:color w:val="000000" w:themeColor="text1"/>
          <w:sz w:val="22"/>
          <w:szCs w:val="22"/>
        </w:rPr>
      </w:pPr>
      <w:r w:rsidRPr="00E8589E">
        <w:rPr>
          <w:color w:val="000000" w:themeColor="text1"/>
          <w:sz w:val="22"/>
          <w:szCs w:val="22"/>
        </w:rPr>
        <w:t xml:space="preserve">Copia certificada de la solicitud de la empresa </w:t>
      </w:r>
      <w:r w:rsidR="005C79E5">
        <w:rPr>
          <w:color w:val="000000" w:themeColor="text1"/>
          <w:sz w:val="22"/>
          <w:szCs w:val="22"/>
        </w:rPr>
        <w:t>B</w:t>
      </w:r>
      <w:r w:rsidRPr="00E8589E">
        <w:rPr>
          <w:color w:val="000000" w:themeColor="text1"/>
          <w:sz w:val="22"/>
          <w:szCs w:val="22"/>
        </w:rPr>
        <w:t xml:space="preserve">, S.A. para la operación de un servicio nuevo denominado “Urbano de La Cruz” y sus antecedentes. </w:t>
      </w:r>
    </w:p>
    <w:p w14:paraId="08575981" w14:textId="77777777" w:rsidR="00A15F7C" w:rsidRPr="00E8589E" w:rsidRDefault="00A15F7C" w:rsidP="00A15F7C">
      <w:pPr>
        <w:pStyle w:val="Prrafodelista"/>
        <w:numPr>
          <w:ilvl w:val="0"/>
          <w:numId w:val="3"/>
        </w:numPr>
        <w:spacing w:before="100" w:beforeAutospacing="1" w:after="100" w:afterAutospacing="1"/>
        <w:ind w:left="1418" w:right="851"/>
        <w:jc w:val="both"/>
        <w:rPr>
          <w:color w:val="000000" w:themeColor="text1"/>
          <w:sz w:val="22"/>
          <w:szCs w:val="22"/>
        </w:rPr>
      </w:pPr>
      <w:r w:rsidRPr="00E8589E">
        <w:rPr>
          <w:color w:val="000000" w:themeColor="text1"/>
          <w:sz w:val="22"/>
          <w:szCs w:val="22"/>
        </w:rPr>
        <w:t>Copia debidamente certificada del informe DING-10-2031 del Departamento de Ingeniería referente a la solicitud de operación de un servicio nuevo denominado “Urbano de La Cruz”.</w:t>
      </w:r>
    </w:p>
    <w:p w14:paraId="1A114D28" w14:textId="77777777" w:rsidR="00A15F7C" w:rsidRPr="00E8589E" w:rsidRDefault="00A15F7C" w:rsidP="00A15F7C">
      <w:pPr>
        <w:pStyle w:val="Prrafodelista"/>
        <w:numPr>
          <w:ilvl w:val="0"/>
          <w:numId w:val="3"/>
        </w:numPr>
        <w:spacing w:before="100" w:beforeAutospacing="1" w:after="100" w:afterAutospacing="1"/>
        <w:ind w:left="1418" w:right="851"/>
        <w:jc w:val="both"/>
        <w:rPr>
          <w:color w:val="000000" w:themeColor="text1"/>
          <w:sz w:val="22"/>
          <w:szCs w:val="22"/>
        </w:rPr>
      </w:pPr>
      <w:r w:rsidRPr="00E8589E">
        <w:rPr>
          <w:color w:val="000000" w:themeColor="text1"/>
          <w:sz w:val="22"/>
          <w:szCs w:val="22"/>
        </w:rPr>
        <w:t>Copia debidamente certificada del Artículo 8.5 de la Sesión Ordinaria 45-2010 del 29 de setiembre del 2010, celebrada por la Junta Directiva del Consejo de Transporte Público, sus antecedentes y comprobantes de notificación.</w:t>
      </w:r>
    </w:p>
    <w:p w14:paraId="24C9C037" w14:textId="77777777" w:rsidR="00A15F7C" w:rsidRPr="00E8589E" w:rsidRDefault="00A15F7C" w:rsidP="00A15F7C">
      <w:pPr>
        <w:pStyle w:val="Prrafodelista"/>
        <w:numPr>
          <w:ilvl w:val="0"/>
          <w:numId w:val="3"/>
        </w:numPr>
        <w:spacing w:before="100" w:beforeAutospacing="1" w:after="100" w:afterAutospacing="1"/>
        <w:ind w:left="1418" w:right="851"/>
        <w:jc w:val="both"/>
        <w:rPr>
          <w:color w:val="000000" w:themeColor="text1"/>
          <w:sz w:val="22"/>
          <w:szCs w:val="22"/>
        </w:rPr>
      </w:pPr>
      <w:r w:rsidRPr="00E8589E">
        <w:rPr>
          <w:color w:val="000000" w:themeColor="text1"/>
          <w:sz w:val="22"/>
          <w:szCs w:val="22"/>
        </w:rPr>
        <w:t>Copia legible y debidamente certificada del Artículo 66-2009 del 6 de octubre de 2009, celebrada por la Junta Directiva del Consejo de Transporte Público, sus antecedentes y comprobantes de notificación.</w:t>
      </w:r>
    </w:p>
    <w:p w14:paraId="6ADFB8CC" w14:textId="77777777" w:rsidR="00A15F7C" w:rsidRPr="00E8589E" w:rsidRDefault="00A15F7C" w:rsidP="00A15F7C">
      <w:pPr>
        <w:pStyle w:val="Prrafodelista"/>
        <w:numPr>
          <w:ilvl w:val="0"/>
          <w:numId w:val="3"/>
        </w:numPr>
        <w:spacing w:before="100" w:beforeAutospacing="1" w:after="100" w:afterAutospacing="1"/>
        <w:ind w:left="1418" w:right="851"/>
        <w:jc w:val="both"/>
        <w:rPr>
          <w:color w:val="000000" w:themeColor="text1"/>
          <w:sz w:val="22"/>
          <w:szCs w:val="22"/>
        </w:rPr>
      </w:pPr>
      <w:r w:rsidRPr="00E8589E">
        <w:rPr>
          <w:color w:val="000000" w:themeColor="text1"/>
          <w:sz w:val="22"/>
          <w:szCs w:val="22"/>
        </w:rPr>
        <w:t>Copia legible y debidamente certificada del Artículo 6.7 de la Sesión Ordinaria 66-2009 del 6 de octubre de 2009, celebrada por la Junta Directiva del Consejo de Transporte Público, sus antecedentes y comprobantes de notificación.</w:t>
      </w:r>
    </w:p>
    <w:p w14:paraId="23C15A81" w14:textId="77777777" w:rsidR="00A15F7C" w:rsidRPr="00E8589E" w:rsidRDefault="00A15F7C" w:rsidP="00A15F7C">
      <w:pPr>
        <w:pStyle w:val="Prrafodelista"/>
        <w:numPr>
          <w:ilvl w:val="0"/>
          <w:numId w:val="3"/>
        </w:numPr>
        <w:spacing w:before="100" w:beforeAutospacing="1" w:after="100" w:afterAutospacing="1"/>
        <w:ind w:left="1418" w:right="851"/>
        <w:jc w:val="both"/>
        <w:rPr>
          <w:color w:val="000000" w:themeColor="text1"/>
          <w:sz w:val="22"/>
          <w:szCs w:val="22"/>
        </w:rPr>
      </w:pPr>
      <w:r w:rsidRPr="00E8589E">
        <w:rPr>
          <w:color w:val="000000" w:themeColor="text1"/>
          <w:sz w:val="22"/>
          <w:szCs w:val="22"/>
        </w:rPr>
        <w:t>Copia legible y debidamente certificada del 7.8.12 de la Sesión Ordinaria 3-2010 del 19 de enero de 2010, celebrada por la Junta Directiva del Consejo de Transporte Público, sus antecedentes y comprobantes de notificación.</w:t>
      </w:r>
    </w:p>
    <w:p w14:paraId="4BB9CC06" w14:textId="77777777" w:rsidR="00A15F7C" w:rsidRPr="00E8589E" w:rsidRDefault="00A15F7C" w:rsidP="00A15F7C">
      <w:pPr>
        <w:pStyle w:val="Prrafodelista"/>
        <w:numPr>
          <w:ilvl w:val="0"/>
          <w:numId w:val="3"/>
        </w:numPr>
        <w:spacing w:before="100" w:beforeAutospacing="1" w:after="100" w:afterAutospacing="1"/>
        <w:ind w:left="1418" w:right="851"/>
        <w:jc w:val="both"/>
        <w:rPr>
          <w:color w:val="000000" w:themeColor="text1"/>
          <w:sz w:val="22"/>
          <w:szCs w:val="22"/>
        </w:rPr>
      </w:pPr>
      <w:r w:rsidRPr="00E8589E">
        <w:rPr>
          <w:color w:val="000000" w:themeColor="text1"/>
          <w:sz w:val="22"/>
          <w:szCs w:val="22"/>
        </w:rPr>
        <w:t xml:space="preserve">El comprobante de notificación del Artículo 6.5 de la Sesión Ordinaria 4-2011 del 19 de enero de 2011, al fax </w:t>
      </w:r>
      <w:r w:rsidR="00233E64">
        <w:rPr>
          <w:color w:val="000000" w:themeColor="text1"/>
          <w:sz w:val="22"/>
          <w:szCs w:val="22"/>
        </w:rPr>
        <w:t>...</w:t>
      </w:r>
      <w:r w:rsidRPr="00E8589E">
        <w:rPr>
          <w:color w:val="000000" w:themeColor="text1"/>
          <w:sz w:val="22"/>
          <w:szCs w:val="22"/>
        </w:rPr>
        <w:t xml:space="preserve">  y el Acta de notificación respectiva. </w:t>
      </w:r>
    </w:p>
    <w:p w14:paraId="31D4CEC2" w14:textId="097B5796" w:rsidR="00A15F7C" w:rsidRPr="00E8589E" w:rsidRDefault="00A15F7C" w:rsidP="00A15F7C">
      <w:pPr>
        <w:pStyle w:val="Prrafodelista"/>
        <w:numPr>
          <w:ilvl w:val="0"/>
          <w:numId w:val="3"/>
        </w:numPr>
        <w:spacing w:before="100" w:beforeAutospacing="1" w:after="100" w:afterAutospacing="1"/>
        <w:ind w:left="1418" w:right="851"/>
        <w:jc w:val="both"/>
        <w:rPr>
          <w:color w:val="000000" w:themeColor="text1"/>
          <w:sz w:val="22"/>
          <w:szCs w:val="22"/>
        </w:rPr>
      </w:pPr>
      <w:r w:rsidRPr="00E8589E">
        <w:rPr>
          <w:color w:val="000000" w:themeColor="text1"/>
          <w:sz w:val="22"/>
          <w:szCs w:val="22"/>
        </w:rPr>
        <w:t>Certificar el día y hora del ingreso del Recurso de Revocatoria con Apelación en subsidio presentado por la empresa</w:t>
      </w:r>
      <w:r w:rsidRPr="00E8589E">
        <w:rPr>
          <w:b/>
          <w:color w:val="000000" w:themeColor="text1"/>
          <w:sz w:val="22"/>
          <w:szCs w:val="22"/>
        </w:rPr>
        <w:t xml:space="preserve"> </w:t>
      </w:r>
      <w:r w:rsidR="005C79E5">
        <w:rPr>
          <w:b/>
          <w:color w:val="000000" w:themeColor="text1"/>
          <w:sz w:val="22"/>
          <w:szCs w:val="22"/>
        </w:rPr>
        <w:t>B</w:t>
      </w:r>
      <w:r w:rsidRPr="00E8589E">
        <w:rPr>
          <w:b/>
          <w:color w:val="000000" w:themeColor="text1"/>
          <w:sz w:val="22"/>
          <w:szCs w:val="22"/>
        </w:rPr>
        <w:t>, S.A.</w:t>
      </w:r>
      <w:r w:rsidRPr="00E8589E">
        <w:rPr>
          <w:color w:val="000000" w:themeColor="text1"/>
          <w:sz w:val="22"/>
          <w:szCs w:val="22"/>
        </w:rPr>
        <w:t xml:space="preserve">, cédula jurídica número </w:t>
      </w:r>
      <w:r w:rsidR="00E0464F">
        <w:rPr>
          <w:color w:val="000000" w:themeColor="text1"/>
          <w:sz w:val="22"/>
          <w:szCs w:val="22"/>
        </w:rPr>
        <w:t>…</w:t>
      </w:r>
      <w:r w:rsidRPr="00E8589E">
        <w:rPr>
          <w:color w:val="000000" w:themeColor="text1"/>
          <w:sz w:val="22"/>
          <w:szCs w:val="22"/>
        </w:rPr>
        <w:t xml:space="preserve">, a través de quien indica ser su representante y apoderado generalísimo sin límite de suma, señor </w:t>
      </w:r>
      <w:r w:rsidR="00233E64">
        <w:rPr>
          <w:color w:val="000000" w:themeColor="text1"/>
          <w:sz w:val="22"/>
          <w:szCs w:val="22"/>
        </w:rPr>
        <w:t>WABA</w:t>
      </w:r>
      <w:r w:rsidRPr="00E8589E">
        <w:rPr>
          <w:color w:val="000000" w:themeColor="text1"/>
          <w:sz w:val="22"/>
          <w:szCs w:val="22"/>
        </w:rPr>
        <w:t xml:space="preserve"> contra el Artículo 8.5 de la Sesión Ordinaria 45-2010 del 29 de setiembre del 2010.</w:t>
      </w:r>
    </w:p>
    <w:p w14:paraId="4C0CB461" w14:textId="77777777" w:rsidR="00A15F7C" w:rsidRPr="00E8589E" w:rsidRDefault="00A15F7C" w:rsidP="00A15F7C">
      <w:pPr>
        <w:pStyle w:val="Prrafodelista"/>
        <w:spacing w:before="100" w:beforeAutospacing="1" w:after="120" w:afterAutospacing="1"/>
        <w:ind w:left="1418" w:right="851"/>
        <w:jc w:val="both"/>
        <w:rPr>
          <w:color w:val="000000" w:themeColor="text1"/>
          <w:sz w:val="22"/>
          <w:szCs w:val="22"/>
        </w:rPr>
      </w:pPr>
    </w:p>
    <w:p w14:paraId="1E70C728" w14:textId="77777777" w:rsidR="00A15F7C" w:rsidRPr="00E8589E" w:rsidRDefault="00A15F7C" w:rsidP="00A15F7C">
      <w:pPr>
        <w:pStyle w:val="Prrafodelista"/>
        <w:ind w:left="1418" w:right="851"/>
        <w:rPr>
          <w:color w:val="000000" w:themeColor="text1"/>
          <w:sz w:val="22"/>
          <w:szCs w:val="22"/>
        </w:rPr>
      </w:pPr>
    </w:p>
    <w:p w14:paraId="6794FBCE" w14:textId="77777777" w:rsidR="00A15F7C" w:rsidRPr="00E8589E" w:rsidRDefault="00A15F7C" w:rsidP="00A15F7C">
      <w:pPr>
        <w:pStyle w:val="Prrafodelista"/>
        <w:numPr>
          <w:ilvl w:val="0"/>
          <w:numId w:val="2"/>
        </w:numPr>
        <w:spacing w:after="120"/>
        <w:ind w:left="1418" w:right="851" w:hanging="567"/>
        <w:jc w:val="both"/>
        <w:rPr>
          <w:color w:val="000000" w:themeColor="text1"/>
          <w:sz w:val="22"/>
          <w:szCs w:val="22"/>
        </w:rPr>
      </w:pPr>
      <w:r w:rsidRPr="00E8589E">
        <w:rPr>
          <w:color w:val="000000" w:themeColor="text1"/>
          <w:sz w:val="22"/>
          <w:szCs w:val="22"/>
        </w:rPr>
        <w:lastRenderedPageBreak/>
        <w:t xml:space="preserve">Al recurrente, </w:t>
      </w:r>
      <w:r w:rsidR="005C79E5">
        <w:rPr>
          <w:b/>
          <w:color w:val="000000" w:themeColor="text1"/>
          <w:sz w:val="22"/>
          <w:szCs w:val="22"/>
        </w:rPr>
        <w:t>B</w:t>
      </w:r>
      <w:r w:rsidRPr="00E8589E">
        <w:rPr>
          <w:b/>
          <w:color w:val="000000" w:themeColor="text1"/>
          <w:sz w:val="22"/>
          <w:szCs w:val="22"/>
        </w:rPr>
        <w:t>, S.A</w:t>
      </w:r>
      <w:r w:rsidRPr="00E8589E">
        <w:rPr>
          <w:color w:val="000000" w:themeColor="text1"/>
          <w:sz w:val="22"/>
          <w:szCs w:val="22"/>
        </w:rPr>
        <w:t xml:space="preserve">., para que de conformidad con el artículo 2 de la Ley N. 8220 “Protección  al  ciudadano del  exceso de requisitos y trámites administrativos”, y el artículo 264 de la Ley N. </w:t>
      </w:r>
      <w:r w:rsidRPr="00E8589E">
        <w:rPr>
          <w:iCs/>
          <w:color w:val="000000" w:themeColor="text1"/>
          <w:sz w:val="22"/>
          <w:szCs w:val="22"/>
        </w:rPr>
        <w:t xml:space="preserve">6227” Ley General de Administración Pública”, </w:t>
      </w:r>
      <w:r w:rsidRPr="00E8589E">
        <w:rPr>
          <w:color w:val="000000" w:themeColor="text1"/>
          <w:sz w:val="22"/>
          <w:szCs w:val="22"/>
        </w:rPr>
        <w:t xml:space="preserve">remita dentro del plazo perentorio de </w:t>
      </w:r>
      <w:r w:rsidRPr="00E8589E">
        <w:rPr>
          <w:b/>
          <w:color w:val="000000" w:themeColor="text1"/>
          <w:sz w:val="22"/>
          <w:szCs w:val="22"/>
        </w:rPr>
        <w:t>DIEZ DÍAS HÁBILES</w:t>
      </w:r>
      <w:r w:rsidRPr="00E8589E">
        <w:rPr>
          <w:color w:val="000000" w:themeColor="text1"/>
          <w:sz w:val="22"/>
          <w:szCs w:val="22"/>
        </w:rPr>
        <w:t>, lo siguiente:</w:t>
      </w:r>
    </w:p>
    <w:p w14:paraId="598D0977" w14:textId="77777777" w:rsidR="00A15F7C" w:rsidRPr="00E8589E" w:rsidRDefault="00A15F7C" w:rsidP="00A15F7C">
      <w:pPr>
        <w:pStyle w:val="Prrafodelista"/>
        <w:spacing w:after="120"/>
        <w:ind w:left="1418" w:right="851"/>
        <w:jc w:val="both"/>
        <w:rPr>
          <w:color w:val="000000" w:themeColor="text1"/>
          <w:sz w:val="22"/>
          <w:szCs w:val="22"/>
        </w:rPr>
      </w:pPr>
    </w:p>
    <w:p w14:paraId="12B10F32" w14:textId="77777777" w:rsidR="00A15F7C" w:rsidRPr="00E8589E" w:rsidRDefault="00A15F7C" w:rsidP="00A15F7C">
      <w:pPr>
        <w:pStyle w:val="Prrafodelista1"/>
        <w:ind w:left="1418" w:right="851"/>
        <w:rPr>
          <w:rFonts w:ascii="Times New Roman" w:hAnsi="Times New Roman"/>
          <w:color w:val="000000" w:themeColor="text1"/>
          <w:sz w:val="22"/>
          <w:szCs w:val="22"/>
        </w:rPr>
      </w:pPr>
      <w:r w:rsidRPr="00E8589E">
        <w:rPr>
          <w:rFonts w:ascii="Times New Roman" w:hAnsi="Times New Roman"/>
          <w:color w:val="000000" w:themeColor="text1"/>
          <w:sz w:val="22"/>
          <w:szCs w:val="22"/>
        </w:rPr>
        <w:t xml:space="preserve">personería jurídica original en la que conste las facultades de representación del señor </w:t>
      </w:r>
      <w:r w:rsidR="00233E64">
        <w:rPr>
          <w:rFonts w:ascii="Times New Roman" w:hAnsi="Times New Roman"/>
          <w:color w:val="000000" w:themeColor="text1"/>
          <w:sz w:val="22"/>
          <w:szCs w:val="22"/>
        </w:rPr>
        <w:t>WABA</w:t>
      </w:r>
      <w:r w:rsidRPr="00E8589E">
        <w:rPr>
          <w:rFonts w:ascii="Times New Roman" w:hAnsi="Times New Roman"/>
          <w:color w:val="000000" w:themeColor="text1"/>
          <w:sz w:val="22"/>
          <w:szCs w:val="22"/>
        </w:rPr>
        <w:t xml:space="preserve">, cédula de identidad número </w:t>
      </w:r>
      <w:r w:rsidR="005C79E5">
        <w:rPr>
          <w:rFonts w:ascii="Times New Roman" w:hAnsi="Times New Roman"/>
          <w:color w:val="000000" w:themeColor="text1"/>
          <w:sz w:val="22"/>
          <w:szCs w:val="22"/>
        </w:rPr>
        <w:t>...</w:t>
      </w:r>
      <w:r w:rsidRPr="00E8589E">
        <w:rPr>
          <w:rFonts w:ascii="Times New Roman" w:hAnsi="Times New Roman"/>
          <w:color w:val="000000" w:themeColor="text1"/>
          <w:sz w:val="22"/>
          <w:szCs w:val="22"/>
        </w:rPr>
        <w:t xml:space="preserve">, al momento de interponer el Recurso de Apelación, toda vez que la copia de la certificación de personería jurídica visible a folio 1 del expediente administrativo, tiene fecha de emisión el 26 de enero de 2009.” (Ver folios del </w:t>
      </w:r>
      <w:r w:rsidR="00B96505">
        <w:rPr>
          <w:rFonts w:ascii="Times New Roman" w:hAnsi="Times New Roman"/>
          <w:color w:val="000000" w:themeColor="text1"/>
          <w:sz w:val="22"/>
          <w:szCs w:val="22"/>
        </w:rPr>
        <w:t>27</w:t>
      </w:r>
      <w:r w:rsidRPr="00E8589E">
        <w:rPr>
          <w:rFonts w:ascii="Times New Roman" w:hAnsi="Times New Roman"/>
          <w:color w:val="000000" w:themeColor="text1"/>
          <w:sz w:val="22"/>
          <w:szCs w:val="22"/>
        </w:rPr>
        <w:t xml:space="preserve"> </w:t>
      </w:r>
      <w:r w:rsidR="00B96505">
        <w:rPr>
          <w:rFonts w:ascii="Times New Roman" w:hAnsi="Times New Roman"/>
          <w:color w:val="000000" w:themeColor="text1"/>
          <w:sz w:val="22"/>
          <w:szCs w:val="22"/>
        </w:rPr>
        <w:t>y</w:t>
      </w:r>
      <w:r w:rsidRPr="00E8589E">
        <w:rPr>
          <w:rFonts w:ascii="Times New Roman" w:hAnsi="Times New Roman"/>
          <w:color w:val="000000" w:themeColor="text1"/>
          <w:sz w:val="22"/>
          <w:szCs w:val="22"/>
        </w:rPr>
        <w:t xml:space="preserve"> </w:t>
      </w:r>
      <w:r w:rsidR="00B96505">
        <w:rPr>
          <w:rFonts w:ascii="Times New Roman" w:hAnsi="Times New Roman"/>
          <w:color w:val="000000" w:themeColor="text1"/>
          <w:sz w:val="22"/>
          <w:szCs w:val="22"/>
        </w:rPr>
        <w:t>28</w:t>
      </w:r>
      <w:r w:rsidRPr="00E8589E">
        <w:rPr>
          <w:rFonts w:ascii="Times New Roman" w:hAnsi="Times New Roman"/>
          <w:color w:val="000000" w:themeColor="text1"/>
          <w:sz w:val="22"/>
          <w:szCs w:val="22"/>
        </w:rPr>
        <w:t xml:space="preserve"> del expediente administrativo TAT-019-2011) </w:t>
      </w:r>
      <w:r w:rsidRPr="00E8589E">
        <w:rPr>
          <w:color w:val="000000" w:themeColor="text1"/>
        </w:rPr>
        <w:t xml:space="preserve">   </w:t>
      </w:r>
    </w:p>
    <w:p w14:paraId="2DA0B965" w14:textId="77777777" w:rsidR="00391DC2" w:rsidRPr="00E8589E" w:rsidRDefault="00391DC2" w:rsidP="00A15F7C">
      <w:pPr>
        <w:pStyle w:val="Textoindependiente"/>
        <w:ind w:left="1418" w:right="851"/>
        <w:rPr>
          <w:color w:val="000000" w:themeColor="text1"/>
        </w:rPr>
      </w:pPr>
      <w:r w:rsidRPr="00E8589E">
        <w:rPr>
          <w:color w:val="000000" w:themeColor="text1"/>
        </w:rPr>
        <w:t xml:space="preserve"> </w:t>
      </w:r>
    </w:p>
    <w:p w14:paraId="09F5356E" w14:textId="77777777" w:rsidR="00391DC2" w:rsidRPr="00E8589E" w:rsidRDefault="00391DC2" w:rsidP="00391DC2">
      <w:pPr>
        <w:pStyle w:val="Textoindependiente"/>
        <w:spacing w:after="0" w:line="240" w:lineRule="exact"/>
        <w:jc w:val="both"/>
        <w:rPr>
          <w:bCs/>
          <w:color w:val="000000" w:themeColor="text1"/>
        </w:rPr>
      </w:pPr>
      <w:r w:rsidRPr="00E8589E">
        <w:rPr>
          <w:color w:val="000000" w:themeColor="text1"/>
        </w:rPr>
        <w:t xml:space="preserve">La citada Prevención, fue notificada al recurrente el día </w:t>
      </w:r>
      <w:r w:rsidR="00A15F7C" w:rsidRPr="00E8589E">
        <w:rPr>
          <w:color w:val="000000" w:themeColor="text1"/>
        </w:rPr>
        <w:t>27</w:t>
      </w:r>
      <w:r w:rsidRPr="00E8589E">
        <w:rPr>
          <w:color w:val="000000" w:themeColor="text1"/>
        </w:rPr>
        <w:t xml:space="preserve"> de </w:t>
      </w:r>
      <w:r w:rsidR="00A15F7C" w:rsidRPr="00E8589E">
        <w:rPr>
          <w:color w:val="000000" w:themeColor="text1"/>
        </w:rPr>
        <w:t xml:space="preserve">abril del 2011 a las once  horas treinta y siete minutos al fax número </w:t>
      </w:r>
      <w:r w:rsidR="00233E64">
        <w:rPr>
          <w:color w:val="000000" w:themeColor="text1"/>
        </w:rPr>
        <w:t>...</w:t>
      </w:r>
      <w:r w:rsidRPr="00E8589E">
        <w:rPr>
          <w:color w:val="000000" w:themeColor="text1"/>
        </w:rPr>
        <w:t>, y a la Dirección Ejecutiva del Consejo de Transporte Público le fue notificada el día 2</w:t>
      </w:r>
      <w:r w:rsidR="00A15F7C" w:rsidRPr="00E8589E">
        <w:rPr>
          <w:color w:val="000000" w:themeColor="text1"/>
        </w:rPr>
        <w:t xml:space="preserve">9 de abril </w:t>
      </w:r>
      <w:r w:rsidRPr="00E8589E">
        <w:rPr>
          <w:color w:val="000000" w:themeColor="text1"/>
        </w:rPr>
        <w:t>de</w:t>
      </w:r>
      <w:r w:rsidR="00A15F7C" w:rsidRPr="00E8589E">
        <w:rPr>
          <w:color w:val="000000" w:themeColor="text1"/>
        </w:rPr>
        <w:t>l</w:t>
      </w:r>
      <w:r w:rsidRPr="00E8589E">
        <w:rPr>
          <w:color w:val="000000" w:themeColor="text1"/>
        </w:rPr>
        <w:t xml:space="preserve"> 2011</w:t>
      </w:r>
      <w:r w:rsidR="00723709" w:rsidRPr="00E8589E">
        <w:rPr>
          <w:color w:val="000000" w:themeColor="text1"/>
        </w:rPr>
        <w:t>,</w:t>
      </w:r>
      <w:r w:rsidRPr="00E8589E">
        <w:rPr>
          <w:color w:val="000000" w:themeColor="text1"/>
        </w:rPr>
        <w:t xml:space="preserve"> a las </w:t>
      </w:r>
      <w:r w:rsidR="00A15F7C" w:rsidRPr="00E8589E">
        <w:rPr>
          <w:color w:val="000000" w:themeColor="text1"/>
        </w:rPr>
        <w:t>catorce horas cincuent</w:t>
      </w:r>
      <w:r w:rsidRPr="00E8589E">
        <w:rPr>
          <w:color w:val="000000" w:themeColor="text1"/>
        </w:rPr>
        <w:t xml:space="preserve">a minutos. (Ver folios </w:t>
      </w:r>
      <w:r w:rsidR="00DD13A4" w:rsidRPr="00E8589E">
        <w:rPr>
          <w:color w:val="000000" w:themeColor="text1"/>
        </w:rPr>
        <w:t>30 al 31</w:t>
      </w:r>
      <w:r w:rsidRPr="00E8589E">
        <w:rPr>
          <w:color w:val="000000" w:themeColor="text1"/>
        </w:rPr>
        <w:t xml:space="preserve"> del e</w:t>
      </w:r>
      <w:r w:rsidR="00B96505">
        <w:rPr>
          <w:color w:val="000000" w:themeColor="text1"/>
        </w:rPr>
        <w:t>xpediente administrativo TAT-019</w:t>
      </w:r>
      <w:r w:rsidRPr="00E8589E">
        <w:rPr>
          <w:color w:val="000000" w:themeColor="text1"/>
        </w:rPr>
        <w:t>-2011)</w:t>
      </w:r>
    </w:p>
    <w:p w14:paraId="1F0F795B" w14:textId="77777777" w:rsidR="00076E2E" w:rsidRPr="00E8589E" w:rsidRDefault="00076E2E" w:rsidP="00076E2E">
      <w:pPr>
        <w:rPr>
          <w:color w:val="000000" w:themeColor="text1"/>
          <w:sz w:val="24"/>
          <w:szCs w:val="24"/>
        </w:rPr>
      </w:pPr>
    </w:p>
    <w:p w14:paraId="2FAF5AF9" w14:textId="77777777" w:rsidR="00E8589E" w:rsidRDefault="00E8589E" w:rsidP="00391DC2">
      <w:pPr>
        <w:spacing w:after="120"/>
        <w:jc w:val="both"/>
        <w:rPr>
          <w:b/>
          <w:color w:val="000000" w:themeColor="text1"/>
          <w:sz w:val="24"/>
          <w:szCs w:val="24"/>
        </w:rPr>
      </w:pPr>
    </w:p>
    <w:p w14:paraId="7541BDCC" w14:textId="77777777" w:rsidR="00391DC2" w:rsidRPr="00E8589E" w:rsidRDefault="005976A4" w:rsidP="00391DC2">
      <w:pPr>
        <w:spacing w:after="120"/>
        <w:jc w:val="both"/>
        <w:rPr>
          <w:color w:val="000000" w:themeColor="text1"/>
          <w:sz w:val="24"/>
          <w:szCs w:val="24"/>
        </w:rPr>
      </w:pPr>
      <w:r w:rsidRPr="00E8589E">
        <w:rPr>
          <w:b/>
          <w:color w:val="000000" w:themeColor="text1"/>
          <w:sz w:val="24"/>
          <w:szCs w:val="24"/>
        </w:rPr>
        <w:t>QUINTO.-</w:t>
      </w:r>
      <w:r w:rsidR="00391DC2" w:rsidRPr="00E8589E">
        <w:rPr>
          <w:b/>
          <w:color w:val="000000" w:themeColor="text1"/>
          <w:sz w:val="24"/>
          <w:szCs w:val="24"/>
        </w:rPr>
        <w:t xml:space="preserve"> </w:t>
      </w:r>
      <w:r w:rsidR="00391DC2" w:rsidRPr="00E8589E">
        <w:rPr>
          <w:color w:val="000000" w:themeColor="text1"/>
          <w:sz w:val="24"/>
          <w:szCs w:val="24"/>
        </w:rPr>
        <w:t xml:space="preserve">La Secretaría Ejecutiva del Consejo de Transporte Público, el día </w:t>
      </w:r>
      <w:r w:rsidR="00DD13A4" w:rsidRPr="00E8589E">
        <w:rPr>
          <w:color w:val="000000" w:themeColor="text1"/>
          <w:sz w:val="24"/>
          <w:szCs w:val="24"/>
        </w:rPr>
        <w:t>5 de mayo de 2011</w:t>
      </w:r>
      <w:r w:rsidR="00391DC2" w:rsidRPr="00E8589E">
        <w:rPr>
          <w:color w:val="000000" w:themeColor="text1"/>
          <w:sz w:val="24"/>
          <w:szCs w:val="24"/>
        </w:rPr>
        <w:t>, adjuntó al oficio número  SE-2011-</w:t>
      </w:r>
      <w:r w:rsidR="00DD13A4" w:rsidRPr="00E8589E">
        <w:rPr>
          <w:color w:val="000000" w:themeColor="text1"/>
          <w:sz w:val="24"/>
          <w:szCs w:val="24"/>
        </w:rPr>
        <w:t>204</w:t>
      </w:r>
      <w:r w:rsidR="00391DC2" w:rsidRPr="00E8589E">
        <w:rPr>
          <w:color w:val="000000" w:themeColor="text1"/>
          <w:sz w:val="24"/>
          <w:szCs w:val="24"/>
        </w:rPr>
        <w:t xml:space="preserve"> del </w:t>
      </w:r>
      <w:r w:rsidR="00DD13A4" w:rsidRPr="00E8589E">
        <w:rPr>
          <w:color w:val="000000" w:themeColor="text1"/>
          <w:sz w:val="24"/>
          <w:szCs w:val="24"/>
        </w:rPr>
        <w:t>4</w:t>
      </w:r>
      <w:r w:rsidR="00391DC2" w:rsidRPr="00E8589E">
        <w:rPr>
          <w:color w:val="000000" w:themeColor="text1"/>
          <w:sz w:val="24"/>
          <w:szCs w:val="24"/>
        </w:rPr>
        <w:t xml:space="preserve"> de ma</w:t>
      </w:r>
      <w:r w:rsidR="00DD13A4" w:rsidRPr="00E8589E">
        <w:rPr>
          <w:color w:val="000000" w:themeColor="text1"/>
          <w:sz w:val="24"/>
          <w:szCs w:val="24"/>
        </w:rPr>
        <w:t>y</w:t>
      </w:r>
      <w:r w:rsidR="00391DC2" w:rsidRPr="00E8589E">
        <w:rPr>
          <w:color w:val="000000" w:themeColor="text1"/>
          <w:sz w:val="24"/>
          <w:szCs w:val="24"/>
        </w:rPr>
        <w:t xml:space="preserve">o del 2011, remitido por </w:t>
      </w:r>
      <w:r w:rsidR="00DD13A4" w:rsidRPr="00E8589E">
        <w:rPr>
          <w:color w:val="000000" w:themeColor="text1"/>
          <w:sz w:val="24"/>
          <w:szCs w:val="24"/>
        </w:rPr>
        <w:t>Marianela Astorga Valverde, la</w:t>
      </w:r>
      <w:r w:rsidR="00391DC2" w:rsidRPr="00E8589E">
        <w:rPr>
          <w:color w:val="000000" w:themeColor="text1"/>
          <w:sz w:val="24"/>
          <w:szCs w:val="24"/>
        </w:rPr>
        <w:t xml:space="preserve"> certificación SE/CTP-11-0</w:t>
      </w:r>
      <w:r w:rsidR="00DD13A4" w:rsidRPr="00E8589E">
        <w:rPr>
          <w:color w:val="000000" w:themeColor="text1"/>
          <w:sz w:val="24"/>
          <w:szCs w:val="24"/>
        </w:rPr>
        <w:t>5</w:t>
      </w:r>
      <w:r w:rsidR="00391DC2" w:rsidRPr="00E8589E">
        <w:rPr>
          <w:color w:val="000000" w:themeColor="text1"/>
          <w:sz w:val="24"/>
          <w:szCs w:val="24"/>
        </w:rPr>
        <w:t>-00</w:t>
      </w:r>
      <w:r w:rsidR="00DD13A4" w:rsidRPr="00E8589E">
        <w:rPr>
          <w:color w:val="000000" w:themeColor="text1"/>
          <w:sz w:val="24"/>
          <w:szCs w:val="24"/>
        </w:rPr>
        <w:t>0</w:t>
      </w:r>
      <w:r w:rsidR="00391DC2" w:rsidRPr="00E8589E">
        <w:rPr>
          <w:color w:val="000000" w:themeColor="text1"/>
          <w:sz w:val="24"/>
          <w:szCs w:val="24"/>
        </w:rPr>
        <w:t>03</w:t>
      </w:r>
      <w:r w:rsidR="00005F86">
        <w:rPr>
          <w:color w:val="000000" w:themeColor="text1"/>
          <w:sz w:val="24"/>
          <w:szCs w:val="24"/>
        </w:rPr>
        <w:t>7</w:t>
      </w:r>
      <w:r w:rsidR="00391DC2" w:rsidRPr="00E8589E">
        <w:rPr>
          <w:color w:val="000000" w:themeColor="text1"/>
          <w:sz w:val="24"/>
          <w:szCs w:val="24"/>
        </w:rPr>
        <w:t xml:space="preserve">-A de las catorce horas </w:t>
      </w:r>
      <w:r w:rsidR="00DD13A4" w:rsidRPr="00E8589E">
        <w:rPr>
          <w:color w:val="000000" w:themeColor="text1"/>
          <w:sz w:val="24"/>
          <w:szCs w:val="24"/>
        </w:rPr>
        <w:t xml:space="preserve">y diez minutos del tres </w:t>
      </w:r>
      <w:r w:rsidR="00391DC2" w:rsidRPr="00E8589E">
        <w:rPr>
          <w:color w:val="000000" w:themeColor="text1"/>
          <w:sz w:val="24"/>
          <w:szCs w:val="24"/>
        </w:rPr>
        <w:t>de ma</w:t>
      </w:r>
      <w:r w:rsidR="00DD13A4" w:rsidRPr="00E8589E">
        <w:rPr>
          <w:color w:val="000000" w:themeColor="text1"/>
          <w:sz w:val="24"/>
          <w:szCs w:val="24"/>
        </w:rPr>
        <w:t>y</w:t>
      </w:r>
      <w:r w:rsidR="00391DC2" w:rsidRPr="00E8589E">
        <w:rPr>
          <w:color w:val="000000" w:themeColor="text1"/>
          <w:sz w:val="24"/>
          <w:szCs w:val="24"/>
        </w:rPr>
        <w:t xml:space="preserve">o del dos mil once, en la cual </w:t>
      </w:r>
      <w:r w:rsidR="00723709" w:rsidRPr="00E8589E">
        <w:rPr>
          <w:color w:val="000000" w:themeColor="text1"/>
          <w:sz w:val="24"/>
          <w:szCs w:val="24"/>
        </w:rPr>
        <w:t xml:space="preserve">responde la Prevención citada en el </w:t>
      </w:r>
      <w:r w:rsidR="00D43F4D" w:rsidRPr="00E8589E">
        <w:rPr>
          <w:color w:val="000000" w:themeColor="text1"/>
          <w:sz w:val="24"/>
          <w:szCs w:val="24"/>
        </w:rPr>
        <w:t xml:space="preserve">Resultando </w:t>
      </w:r>
      <w:r w:rsidR="00005F86">
        <w:rPr>
          <w:color w:val="000000" w:themeColor="text1"/>
          <w:sz w:val="24"/>
          <w:szCs w:val="24"/>
        </w:rPr>
        <w:t>Cuarto</w:t>
      </w:r>
      <w:r w:rsidR="00723709" w:rsidRPr="00E8589E">
        <w:rPr>
          <w:color w:val="000000" w:themeColor="text1"/>
          <w:sz w:val="24"/>
          <w:szCs w:val="24"/>
        </w:rPr>
        <w:t xml:space="preserve">, </w:t>
      </w:r>
      <w:r w:rsidR="00391DC2" w:rsidRPr="00E8589E">
        <w:rPr>
          <w:color w:val="000000" w:themeColor="text1"/>
          <w:sz w:val="24"/>
          <w:szCs w:val="24"/>
        </w:rPr>
        <w:t xml:space="preserve"> </w:t>
      </w:r>
      <w:r w:rsidR="00391DC2" w:rsidRPr="00872CEF">
        <w:rPr>
          <w:color w:val="000000" w:themeColor="text1"/>
          <w:sz w:val="24"/>
          <w:szCs w:val="24"/>
        </w:rPr>
        <w:t xml:space="preserve">enviando </w:t>
      </w:r>
      <w:r w:rsidR="002A291B" w:rsidRPr="00872CEF">
        <w:rPr>
          <w:color w:val="000000" w:themeColor="text1"/>
          <w:sz w:val="24"/>
          <w:szCs w:val="24"/>
        </w:rPr>
        <w:t>lo solicitado a excepción del punto a), referid</w:t>
      </w:r>
      <w:r w:rsidR="00D43F4D" w:rsidRPr="00872CEF">
        <w:rPr>
          <w:color w:val="000000" w:themeColor="text1"/>
          <w:sz w:val="24"/>
          <w:szCs w:val="24"/>
        </w:rPr>
        <w:t>o</w:t>
      </w:r>
      <w:r w:rsidR="002A291B" w:rsidRPr="00872CEF">
        <w:rPr>
          <w:color w:val="000000" w:themeColor="text1"/>
          <w:sz w:val="24"/>
          <w:szCs w:val="24"/>
        </w:rPr>
        <w:t xml:space="preserve"> a </w:t>
      </w:r>
      <w:r w:rsidR="00391DC2" w:rsidRPr="00872CEF">
        <w:rPr>
          <w:color w:val="000000" w:themeColor="text1"/>
          <w:sz w:val="24"/>
          <w:szCs w:val="24"/>
        </w:rPr>
        <w:t xml:space="preserve"> </w:t>
      </w:r>
      <w:r w:rsidR="002A291B" w:rsidRPr="00872CEF">
        <w:rPr>
          <w:color w:val="000000" w:themeColor="text1"/>
          <w:sz w:val="24"/>
          <w:szCs w:val="24"/>
        </w:rPr>
        <w:t xml:space="preserve">la copia certificada de la solicitud de la empresa </w:t>
      </w:r>
      <w:r w:rsidR="005C79E5">
        <w:rPr>
          <w:color w:val="000000" w:themeColor="text1"/>
          <w:sz w:val="24"/>
          <w:szCs w:val="24"/>
        </w:rPr>
        <w:t>B</w:t>
      </w:r>
      <w:r w:rsidR="002A291B" w:rsidRPr="00872CEF">
        <w:rPr>
          <w:color w:val="000000" w:themeColor="text1"/>
          <w:sz w:val="24"/>
          <w:szCs w:val="24"/>
        </w:rPr>
        <w:t xml:space="preserve">, S.A. para la operación de un servicio nuevo denominado “Urbano de La Cruz” y sus antecedentes. </w:t>
      </w:r>
      <w:r w:rsidR="00391DC2" w:rsidRPr="00872CEF">
        <w:rPr>
          <w:color w:val="000000" w:themeColor="text1"/>
          <w:sz w:val="24"/>
          <w:szCs w:val="24"/>
        </w:rPr>
        <w:t>(Ver</w:t>
      </w:r>
      <w:r w:rsidR="00391DC2" w:rsidRPr="00E8589E">
        <w:rPr>
          <w:color w:val="000000" w:themeColor="text1"/>
          <w:sz w:val="24"/>
          <w:szCs w:val="24"/>
        </w:rPr>
        <w:t xml:space="preserve"> los folios </w:t>
      </w:r>
      <w:r w:rsidR="00D43F4D" w:rsidRPr="00E8589E">
        <w:rPr>
          <w:color w:val="000000" w:themeColor="text1"/>
          <w:sz w:val="24"/>
          <w:szCs w:val="24"/>
        </w:rPr>
        <w:t>32</w:t>
      </w:r>
      <w:r w:rsidR="00391DC2" w:rsidRPr="00E8589E">
        <w:rPr>
          <w:color w:val="000000" w:themeColor="text1"/>
          <w:sz w:val="24"/>
          <w:szCs w:val="24"/>
        </w:rPr>
        <w:t xml:space="preserve"> al </w:t>
      </w:r>
      <w:r w:rsidR="00D43F4D" w:rsidRPr="00E8589E">
        <w:rPr>
          <w:color w:val="000000" w:themeColor="text1"/>
          <w:sz w:val="24"/>
          <w:szCs w:val="24"/>
        </w:rPr>
        <w:t>9</w:t>
      </w:r>
      <w:r w:rsidR="00DA56DD">
        <w:rPr>
          <w:color w:val="000000" w:themeColor="text1"/>
          <w:sz w:val="24"/>
          <w:szCs w:val="24"/>
        </w:rPr>
        <w:t>0</w:t>
      </w:r>
      <w:r w:rsidR="00391DC2" w:rsidRPr="00E8589E">
        <w:rPr>
          <w:color w:val="000000" w:themeColor="text1"/>
          <w:sz w:val="24"/>
          <w:szCs w:val="24"/>
        </w:rPr>
        <w:t xml:space="preserve"> del expediente administrativo levantado por el Tribunal bajo el número TAT-01</w:t>
      </w:r>
      <w:r w:rsidR="00D43F4D" w:rsidRPr="00E8589E">
        <w:rPr>
          <w:color w:val="000000" w:themeColor="text1"/>
          <w:sz w:val="24"/>
          <w:szCs w:val="24"/>
        </w:rPr>
        <w:t>9</w:t>
      </w:r>
      <w:r w:rsidR="00391DC2" w:rsidRPr="00E8589E">
        <w:rPr>
          <w:color w:val="000000" w:themeColor="text1"/>
          <w:sz w:val="24"/>
          <w:szCs w:val="24"/>
        </w:rPr>
        <w:t xml:space="preserve">-2011.) </w:t>
      </w:r>
    </w:p>
    <w:p w14:paraId="761B35EA" w14:textId="77777777" w:rsidR="005976A4" w:rsidRPr="00E8589E" w:rsidRDefault="005976A4" w:rsidP="005976A4">
      <w:pPr>
        <w:jc w:val="both"/>
        <w:rPr>
          <w:b/>
          <w:color w:val="000000" w:themeColor="text1"/>
          <w:sz w:val="24"/>
          <w:szCs w:val="24"/>
        </w:rPr>
      </w:pPr>
    </w:p>
    <w:p w14:paraId="0CF04720" w14:textId="77777777" w:rsidR="00E8589E" w:rsidRDefault="00E8589E" w:rsidP="00D43F4D">
      <w:pPr>
        <w:jc w:val="both"/>
        <w:rPr>
          <w:b/>
          <w:color w:val="000000" w:themeColor="text1"/>
          <w:sz w:val="24"/>
          <w:szCs w:val="24"/>
        </w:rPr>
      </w:pPr>
    </w:p>
    <w:p w14:paraId="78E54680" w14:textId="77777777" w:rsidR="00D43F4D" w:rsidRPr="00743CDE" w:rsidRDefault="00D43F4D" w:rsidP="00D43F4D">
      <w:pPr>
        <w:jc w:val="both"/>
        <w:rPr>
          <w:color w:val="000000" w:themeColor="text1"/>
          <w:sz w:val="24"/>
          <w:szCs w:val="24"/>
        </w:rPr>
      </w:pPr>
      <w:r w:rsidRPr="00743CDE">
        <w:rPr>
          <w:b/>
          <w:color w:val="000000" w:themeColor="text1"/>
          <w:sz w:val="24"/>
          <w:szCs w:val="24"/>
        </w:rPr>
        <w:t xml:space="preserve">SEXTO.- </w:t>
      </w:r>
      <w:r w:rsidRPr="00743CDE">
        <w:rPr>
          <w:color w:val="000000" w:themeColor="text1"/>
          <w:sz w:val="24"/>
          <w:szCs w:val="24"/>
        </w:rPr>
        <w:t>Vencido el plazo de diez días hábiles otorgado al Recurrente, para aportar la certificación de personería, en la que se constate que</w:t>
      </w:r>
      <w:r w:rsidR="00F66FAD" w:rsidRPr="00743CDE">
        <w:rPr>
          <w:color w:val="000000" w:themeColor="text1"/>
          <w:sz w:val="24"/>
          <w:szCs w:val="24"/>
        </w:rPr>
        <w:t xml:space="preserve">, </w:t>
      </w:r>
      <w:r w:rsidRPr="00743CDE">
        <w:rPr>
          <w:color w:val="000000" w:themeColor="text1"/>
          <w:sz w:val="24"/>
          <w:szCs w:val="24"/>
        </w:rPr>
        <w:t xml:space="preserve">al día de presentación del </w:t>
      </w:r>
      <w:r w:rsidRPr="00743CDE">
        <w:rPr>
          <w:b/>
          <w:color w:val="000000" w:themeColor="text1"/>
          <w:sz w:val="24"/>
          <w:szCs w:val="24"/>
        </w:rPr>
        <w:t>Recurso de Apelación en Subsidio</w:t>
      </w:r>
      <w:r w:rsidR="00F66FAD" w:rsidRPr="00743CDE">
        <w:rPr>
          <w:color w:val="000000" w:themeColor="text1"/>
          <w:sz w:val="24"/>
          <w:szCs w:val="24"/>
        </w:rPr>
        <w:t xml:space="preserve">, </w:t>
      </w:r>
      <w:r w:rsidR="00DA56DD" w:rsidRPr="00743CDE">
        <w:rPr>
          <w:color w:val="000000" w:themeColor="text1"/>
          <w:sz w:val="24"/>
          <w:szCs w:val="24"/>
        </w:rPr>
        <w:t xml:space="preserve">el </w:t>
      </w:r>
      <w:r w:rsidR="00F66FAD" w:rsidRPr="00743CDE">
        <w:rPr>
          <w:color w:val="000000" w:themeColor="text1"/>
          <w:sz w:val="24"/>
          <w:szCs w:val="24"/>
        </w:rPr>
        <w:t xml:space="preserve">señor </w:t>
      </w:r>
      <w:r w:rsidR="00233E64">
        <w:rPr>
          <w:color w:val="000000" w:themeColor="text1"/>
          <w:sz w:val="24"/>
          <w:szCs w:val="24"/>
        </w:rPr>
        <w:t>WABA</w:t>
      </w:r>
      <w:r w:rsidR="00F66FAD" w:rsidRPr="00743CDE">
        <w:rPr>
          <w:color w:val="000000" w:themeColor="text1"/>
          <w:sz w:val="24"/>
          <w:szCs w:val="24"/>
        </w:rPr>
        <w:t xml:space="preserve">, cédula de identidad número </w:t>
      </w:r>
      <w:r w:rsidR="005C79E5">
        <w:rPr>
          <w:color w:val="000000" w:themeColor="text1"/>
          <w:sz w:val="24"/>
          <w:szCs w:val="24"/>
        </w:rPr>
        <w:t>...</w:t>
      </w:r>
      <w:r w:rsidR="00F66FAD" w:rsidRPr="00743CDE">
        <w:rPr>
          <w:color w:val="000000" w:themeColor="text1"/>
          <w:sz w:val="24"/>
          <w:szCs w:val="24"/>
        </w:rPr>
        <w:t>, ostenta las facultades de representación de la empresa</w:t>
      </w:r>
      <w:r w:rsidR="00F66FAD" w:rsidRPr="00743CDE">
        <w:rPr>
          <w:b/>
          <w:color w:val="000000" w:themeColor="text1"/>
          <w:sz w:val="24"/>
          <w:szCs w:val="24"/>
        </w:rPr>
        <w:t xml:space="preserve"> </w:t>
      </w:r>
      <w:r w:rsidR="005C79E5">
        <w:rPr>
          <w:b/>
          <w:color w:val="000000" w:themeColor="text1"/>
          <w:sz w:val="24"/>
          <w:szCs w:val="24"/>
        </w:rPr>
        <w:t>B</w:t>
      </w:r>
      <w:r w:rsidR="00F66FAD" w:rsidRPr="00743CDE">
        <w:rPr>
          <w:b/>
          <w:color w:val="000000" w:themeColor="text1"/>
          <w:sz w:val="24"/>
          <w:szCs w:val="24"/>
        </w:rPr>
        <w:t>, S.A.</w:t>
      </w:r>
      <w:r w:rsidR="00F66FAD" w:rsidRPr="00743CDE">
        <w:rPr>
          <w:color w:val="000000" w:themeColor="text1"/>
          <w:sz w:val="24"/>
          <w:szCs w:val="24"/>
        </w:rPr>
        <w:t xml:space="preserve">, cédula de persona jurídica número </w:t>
      </w:r>
      <w:r w:rsidR="005C79E5">
        <w:rPr>
          <w:color w:val="000000" w:themeColor="text1"/>
          <w:sz w:val="24"/>
          <w:szCs w:val="24"/>
        </w:rPr>
        <w:t>...</w:t>
      </w:r>
      <w:r w:rsidR="00872CEF" w:rsidRPr="00743CDE">
        <w:rPr>
          <w:color w:val="000000" w:themeColor="text1"/>
          <w:sz w:val="24"/>
          <w:szCs w:val="24"/>
        </w:rPr>
        <w:t>, se observa en expediente que el recurrente no cumplió con la prevención.</w:t>
      </w:r>
    </w:p>
    <w:p w14:paraId="0ECE9F54" w14:textId="77777777" w:rsidR="00D43F4D" w:rsidRPr="00E8589E" w:rsidRDefault="00D43F4D" w:rsidP="00D43F4D">
      <w:pPr>
        <w:jc w:val="both"/>
        <w:rPr>
          <w:color w:val="000000" w:themeColor="text1"/>
          <w:sz w:val="24"/>
          <w:szCs w:val="24"/>
        </w:rPr>
      </w:pPr>
    </w:p>
    <w:p w14:paraId="27C312B0" w14:textId="77777777" w:rsidR="005976A4" w:rsidRPr="00E8589E" w:rsidRDefault="005976A4" w:rsidP="005976A4">
      <w:pPr>
        <w:jc w:val="both"/>
        <w:rPr>
          <w:vanish/>
          <w:color w:val="000000" w:themeColor="text1"/>
          <w:sz w:val="24"/>
          <w:szCs w:val="24"/>
          <w:specVanish/>
        </w:rPr>
      </w:pPr>
      <w:r w:rsidRPr="00E8589E">
        <w:rPr>
          <w:b/>
          <w:color w:val="000000" w:themeColor="text1"/>
          <w:sz w:val="24"/>
          <w:szCs w:val="24"/>
        </w:rPr>
        <w:t>SET</w:t>
      </w:r>
      <w:r w:rsidR="00D43F4D" w:rsidRPr="00E8589E">
        <w:rPr>
          <w:b/>
          <w:color w:val="000000" w:themeColor="text1"/>
          <w:sz w:val="24"/>
          <w:szCs w:val="24"/>
        </w:rPr>
        <w:t>IM</w:t>
      </w:r>
      <w:r w:rsidRPr="00E8589E">
        <w:rPr>
          <w:b/>
          <w:color w:val="000000" w:themeColor="text1"/>
          <w:sz w:val="24"/>
          <w:szCs w:val="24"/>
        </w:rPr>
        <w:t xml:space="preserve">O.- </w:t>
      </w:r>
      <w:r w:rsidRPr="00E8589E">
        <w:rPr>
          <w:color w:val="000000" w:themeColor="text1"/>
          <w:sz w:val="24"/>
          <w:szCs w:val="24"/>
        </w:rPr>
        <w:t>En los procedimientos  seguidos se han observado los términos y prescripciones legales.</w:t>
      </w:r>
    </w:p>
    <w:p w14:paraId="01B0B41F" w14:textId="77777777" w:rsidR="005976A4" w:rsidRPr="00E8589E" w:rsidRDefault="005976A4" w:rsidP="005976A4">
      <w:pPr>
        <w:rPr>
          <w:color w:val="000000" w:themeColor="text1"/>
          <w:sz w:val="24"/>
          <w:szCs w:val="24"/>
        </w:rPr>
      </w:pPr>
      <w:r w:rsidRPr="00E8589E">
        <w:rPr>
          <w:color w:val="000000" w:themeColor="text1"/>
          <w:sz w:val="24"/>
          <w:szCs w:val="24"/>
        </w:rPr>
        <w:t xml:space="preserve"> </w:t>
      </w:r>
    </w:p>
    <w:p w14:paraId="72FAB5FE" w14:textId="77777777" w:rsidR="005976A4" w:rsidRPr="00E8589E" w:rsidRDefault="005976A4" w:rsidP="005976A4">
      <w:pPr>
        <w:rPr>
          <w:color w:val="000000" w:themeColor="text1"/>
          <w:sz w:val="24"/>
          <w:szCs w:val="24"/>
        </w:rPr>
      </w:pPr>
    </w:p>
    <w:p w14:paraId="1724BBFA" w14:textId="77777777" w:rsidR="00076E2E" w:rsidRPr="00E8589E" w:rsidRDefault="00076E2E" w:rsidP="00076E2E">
      <w:pPr>
        <w:rPr>
          <w:b/>
          <w:color w:val="000000" w:themeColor="text1"/>
          <w:sz w:val="24"/>
          <w:szCs w:val="24"/>
        </w:rPr>
      </w:pPr>
      <w:r w:rsidRPr="00E8589E">
        <w:rPr>
          <w:b/>
          <w:color w:val="000000" w:themeColor="text1"/>
          <w:sz w:val="24"/>
          <w:szCs w:val="24"/>
        </w:rPr>
        <w:t>Redacta el Juez Portuguez Méndez:</w:t>
      </w:r>
    </w:p>
    <w:p w14:paraId="774C232F" w14:textId="77777777" w:rsidR="00076E2E" w:rsidRPr="00E8589E" w:rsidRDefault="00076E2E" w:rsidP="00F66FAD">
      <w:pPr>
        <w:jc w:val="center"/>
        <w:rPr>
          <w:b/>
          <w:color w:val="000000" w:themeColor="text1"/>
          <w:sz w:val="24"/>
          <w:szCs w:val="24"/>
          <w:lang w:val="es-MX"/>
        </w:rPr>
      </w:pPr>
    </w:p>
    <w:p w14:paraId="3EEEB936" w14:textId="77777777" w:rsidR="00076E2E" w:rsidRPr="00E8589E" w:rsidRDefault="00076E2E" w:rsidP="00F66FAD">
      <w:pPr>
        <w:jc w:val="center"/>
        <w:rPr>
          <w:b/>
          <w:color w:val="000000" w:themeColor="text1"/>
          <w:sz w:val="24"/>
          <w:szCs w:val="24"/>
          <w:lang w:val="es-MX"/>
        </w:rPr>
      </w:pPr>
      <w:r w:rsidRPr="00E8589E">
        <w:rPr>
          <w:b/>
          <w:color w:val="000000" w:themeColor="text1"/>
          <w:sz w:val="24"/>
          <w:szCs w:val="24"/>
          <w:lang w:val="es-MX"/>
        </w:rPr>
        <w:t>CONSIDERANDO</w:t>
      </w:r>
      <w:r w:rsidR="0030434C" w:rsidRPr="00E8589E">
        <w:rPr>
          <w:b/>
          <w:color w:val="000000" w:themeColor="text1"/>
          <w:sz w:val="24"/>
          <w:szCs w:val="24"/>
          <w:lang w:val="es-MX"/>
        </w:rPr>
        <w:t xml:space="preserve"> ÚNICO</w:t>
      </w:r>
    </w:p>
    <w:p w14:paraId="67441F43" w14:textId="77777777" w:rsidR="00076E2E" w:rsidRPr="00E8589E" w:rsidRDefault="00076E2E" w:rsidP="00F66FAD">
      <w:pPr>
        <w:rPr>
          <w:b/>
          <w:color w:val="000000" w:themeColor="text1"/>
          <w:sz w:val="24"/>
          <w:szCs w:val="24"/>
          <w:lang w:val="es-MX"/>
        </w:rPr>
      </w:pPr>
    </w:p>
    <w:p w14:paraId="3B703497" w14:textId="77777777" w:rsidR="00E8589E" w:rsidRDefault="00E8589E" w:rsidP="0068112B">
      <w:pPr>
        <w:jc w:val="both"/>
        <w:rPr>
          <w:color w:val="000000" w:themeColor="text1"/>
          <w:sz w:val="24"/>
          <w:szCs w:val="24"/>
        </w:rPr>
      </w:pPr>
    </w:p>
    <w:p w14:paraId="5A9E6A3B" w14:textId="77777777" w:rsidR="0068112B" w:rsidRPr="00E8589E" w:rsidRDefault="0068112B" w:rsidP="0068112B">
      <w:pPr>
        <w:jc w:val="both"/>
        <w:rPr>
          <w:color w:val="000000" w:themeColor="text1"/>
          <w:sz w:val="24"/>
          <w:szCs w:val="24"/>
        </w:rPr>
      </w:pPr>
      <w:r w:rsidRPr="00E8589E">
        <w:rPr>
          <w:color w:val="000000" w:themeColor="text1"/>
          <w:sz w:val="24"/>
          <w:szCs w:val="24"/>
        </w:rPr>
        <w:t xml:space="preserve">De conformidad con los artículos 282 y 283 de la Ley General de la Administración Pública,  para la actuación en esta sede por parte de una persona jurídica, es indispensable que se ostente la representación de ésta, la cual, se rige por las reglas del derecho común, y por ello </w:t>
      </w:r>
      <w:r w:rsidRPr="00E8589E">
        <w:rPr>
          <w:color w:val="000000" w:themeColor="text1"/>
          <w:sz w:val="24"/>
          <w:szCs w:val="24"/>
        </w:rPr>
        <w:lastRenderedPageBreak/>
        <w:t xml:space="preserve">la presentación de la personería jurídica al día, es un requisito insoslayable para la Administración, pues ésta debe constatar que la persona física que realiza una petición a la Administración, en condición de representante de una persona jurídica, se encuentra debidamente legitimada para ello, pues con ello obliga y compromete a su poderdante. </w:t>
      </w:r>
    </w:p>
    <w:p w14:paraId="0A5E506C" w14:textId="77777777" w:rsidR="0068112B" w:rsidRPr="00E8589E" w:rsidRDefault="0068112B" w:rsidP="0068112B">
      <w:pPr>
        <w:jc w:val="both"/>
        <w:rPr>
          <w:color w:val="000000" w:themeColor="text1"/>
          <w:sz w:val="24"/>
          <w:szCs w:val="24"/>
        </w:rPr>
      </w:pPr>
    </w:p>
    <w:p w14:paraId="5F4003CB" w14:textId="77777777" w:rsidR="0030434C" w:rsidRPr="00E8589E" w:rsidRDefault="0030434C" w:rsidP="00F66FAD">
      <w:pPr>
        <w:jc w:val="both"/>
        <w:rPr>
          <w:i/>
          <w:color w:val="000000" w:themeColor="text1"/>
          <w:sz w:val="24"/>
          <w:szCs w:val="24"/>
        </w:rPr>
      </w:pPr>
      <w:r w:rsidRPr="00E8589E">
        <w:rPr>
          <w:color w:val="000000" w:themeColor="text1"/>
          <w:sz w:val="24"/>
          <w:szCs w:val="24"/>
        </w:rPr>
        <w:t xml:space="preserve">Por su parte haciendo referencia al Código Procesal Civil, </w:t>
      </w:r>
      <w:r w:rsidR="0068112B" w:rsidRPr="00E8589E">
        <w:rPr>
          <w:color w:val="000000" w:themeColor="text1"/>
          <w:sz w:val="24"/>
          <w:szCs w:val="24"/>
        </w:rPr>
        <w:t xml:space="preserve">al cual nos remiten los artículos 6 y 9 de la Ley General de Administración Pública,  </w:t>
      </w:r>
      <w:r w:rsidRPr="00E8589E">
        <w:rPr>
          <w:color w:val="000000" w:themeColor="text1"/>
          <w:sz w:val="24"/>
          <w:szCs w:val="24"/>
        </w:rPr>
        <w:t xml:space="preserve">también recoge el deber a cargo del que invoque la representación puesto que debe demostrarla en el caso donde la alegue. </w:t>
      </w:r>
      <w:r w:rsidR="00E8589E" w:rsidRPr="00E8589E">
        <w:rPr>
          <w:color w:val="000000" w:themeColor="text1"/>
          <w:sz w:val="24"/>
          <w:szCs w:val="24"/>
        </w:rPr>
        <w:t xml:space="preserve"> </w:t>
      </w:r>
      <w:r w:rsidRPr="00E8589E">
        <w:rPr>
          <w:color w:val="000000" w:themeColor="text1"/>
          <w:sz w:val="24"/>
          <w:szCs w:val="24"/>
        </w:rPr>
        <w:t xml:space="preserve">En este sentido citamos el artículo 103 que dice: </w:t>
      </w:r>
      <w:r w:rsidRPr="00E8589E">
        <w:rPr>
          <w:i/>
          <w:color w:val="000000" w:themeColor="text1"/>
          <w:sz w:val="24"/>
          <w:szCs w:val="24"/>
        </w:rPr>
        <w:t>“Comprobación de la capacidad. Los representantes deberán demostrar su capacidad procesal en la primera gestión que realicen.”</w:t>
      </w:r>
    </w:p>
    <w:p w14:paraId="35DE644E" w14:textId="77777777" w:rsidR="0030434C" w:rsidRPr="00E8589E" w:rsidRDefault="0030434C" w:rsidP="00F66FAD">
      <w:pPr>
        <w:jc w:val="both"/>
        <w:rPr>
          <w:i/>
          <w:color w:val="000000" w:themeColor="text1"/>
          <w:sz w:val="24"/>
          <w:szCs w:val="24"/>
        </w:rPr>
      </w:pPr>
    </w:p>
    <w:p w14:paraId="2FBACAD8" w14:textId="77777777" w:rsidR="0030434C" w:rsidRPr="00E8589E" w:rsidRDefault="0030434C" w:rsidP="00F66FAD">
      <w:pPr>
        <w:pStyle w:val="Sangradetextonormal"/>
        <w:ind w:left="0"/>
        <w:jc w:val="both"/>
        <w:rPr>
          <w:color w:val="000000" w:themeColor="text1"/>
          <w:sz w:val="24"/>
          <w:szCs w:val="24"/>
        </w:rPr>
      </w:pPr>
      <w:r w:rsidRPr="00E8589E">
        <w:rPr>
          <w:color w:val="000000" w:themeColor="text1"/>
          <w:sz w:val="24"/>
          <w:szCs w:val="24"/>
        </w:rPr>
        <w:t xml:space="preserve">Por lo anterior y ante la circunstancia de que la </w:t>
      </w:r>
      <w:r w:rsidR="00E8589E" w:rsidRPr="00E8589E">
        <w:rPr>
          <w:color w:val="000000" w:themeColor="text1"/>
          <w:sz w:val="24"/>
          <w:szCs w:val="24"/>
        </w:rPr>
        <w:t xml:space="preserve">Prevención N. 1 de las catorce horas del veinticinco de abril del dos mil once, notificada al recurrente el día 27 de abril del 2011 a las once  </w:t>
      </w:r>
      <w:r w:rsidR="00E8589E" w:rsidRPr="00DA56DD">
        <w:rPr>
          <w:color w:val="000000" w:themeColor="text1"/>
          <w:sz w:val="24"/>
          <w:szCs w:val="24"/>
        </w:rPr>
        <w:t xml:space="preserve">horas treinta y siete minutos al fax señalado en su acción recursiva, a saber el número </w:t>
      </w:r>
      <w:r w:rsidR="00233E64">
        <w:rPr>
          <w:color w:val="000000" w:themeColor="text1"/>
          <w:sz w:val="24"/>
          <w:szCs w:val="24"/>
        </w:rPr>
        <w:t>...</w:t>
      </w:r>
      <w:r w:rsidR="00E8589E" w:rsidRPr="00DA56DD">
        <w:rPr>
          <w:color w:val="000000" w:themeColor="text1"/>
          <w:sz w:val="24"/>
          <w:szCs w:val="24"/>
        </w:rPr>
        <w:t xml:space="preserve">, </w:t>
      </w:r>
      <w:r w:rsidRPr="00DA56DD">
        <w:rPr>
          <w:color w:val="000000" w:themeColor="text1"/>
          <w:sz w:val="24"/>
          <w:szCs w:val="24"/>
        </w:rPr>
        <w:t>no fue cumplida en la especie por la persona que alega tener la representación de</w:t>
      </w:r>
      <w:r w:rsidR="00E8589E" w:rsidRPr="00DA56DD">
        <w:rPr>
          <w:color w:val="000000" w:themeColor="text1"/>
          <w:sz w:val="24"/>
          <w:szCs w:val="24"/>
        </w:rPr>
        <w:t xml:space="preserve"> </w:t>
      </w:r>
      <w:r w:rsidRPr="00DA56DD">
        <w:rPr>
          <w:color w:val="000000" w:themeColor="text1"/>
          <w:sz w:val="24"/>
          <w:szCs w:val="24"/>
        </w:rPr>
        <w:t>l</w:t>
      </w:r>
      <w:r w:rsidR="00E8589E" w:rsidRPr="00DA56DD">
        <w:rPr>
          <w:color w:val="000000" w:themeColor="text1"/>
          <w:sz w:val="24"/>
          <w:szCs w:val="24"/>
        </w:rPr>
        <w:t xml:space="preserve">a empresa </w:t>
      </w:r>
      <w:r w:rsidR="005C79E5">
        <w:rPr>
          <w:b/>
          <w:color w:val="000000" w:themeColor="text1"/>
          <w:sz w:val="24"/>
          <w:szCs w:val="24"/>
        </w:rPr>
        <w:t>B</w:t>
      </w:r>
      <w:r w:rsidR="00E8589E" w:rsidRPr="00DA56DD">
        <w:rPr>
          <w:b/>
          <w:color w:val="000000" w:themeColor="text1"/>
          <w:sz w:val="24"/>
          <w:szCs w:val="24"/>
        </w:rPr>
        <w:t>, S.A.</w:t>
      </w:r>
      <w:r w:rsidR="00E8589E" w:rsidRPr="00DA56DD">
        <w:rPr>
          <w:color w:val="000000" w:themeColor="text1"/>
          <w:sz w:val="24"/>
          <w:szCs w:val="24"/>
        </w:rPr>
        <w:t xml:space="preserve">, cédula de persona jurídica número </w:t>
      </w:r>
      <w:r w:rsidR="005C79E5">
        <w:rPr>
          <w:color w:val="000000" w:themeColor="text1"/>
          <w:sz w:val="24"/>
          <w:szCs w:val="24"/>
        </w:rPr>
        <w:t>...</w:t>
      </w:r>
      <w:r w:rsidR="00E8589E" w:rsidRPr="00DA56DD">
        <w:rPr>
          <w:iCs/>
          <w:color w:val="000000" w:themeColor="text1"/>
          <w:sz w:val="24"/>
          <w:szCs w:val="24"/>
        </w:rPr>
        <w:t xml:space="preserve">, </w:t>
      </w:r>
      <w:r w:rsidRPr="00DA56DD">
        <w:rPr>
          <w:color w:val="000000" w:themeColor="text1"/>
          <w:sz w:val="24"/>
          <w:szCs w:val="24"/>
        </w:rPr>
        <w:t>en</w:t>
      </w:r>
      <w:r w:rsidRPr="00E8589E">
        <w:rPr>
          <w:color w:val="000000" w:themeColor="text1"/>
          <w:sz w:val="24"/>
          <w:szCs w:val="24"/>
        </w:rPr>
        <w:t xml:space="preserve"> el presente caso se obliga a este Tribunal a resolver conforme con la documentación que consta en el expediente, de la que se desprende la falta de acreditación o comprobación de la representación alegada, por </w:t>
      </w:r>
      <w:r w:rsidR="005C79E5">
        <w:rPr>
          <w:b/>
          <w:color w:val="000000" w:themeColor="text1"/>
          <w:sz w:val="24"/>
          <w:szCs w:val="24"/>
        </w:rPr>
        <w:t>WABA</w:t>
      </w:r>
      <w:r w:rsidR="00E8589E" w:rsidRPr="00E8589E">
        <w:rPr>
          <w:color w:val="000000" w:themeColor="text1"/>
          <w:sz w:val="24"/>
          <w:szCs w:val="24"/>
        </w:rPr>
        <w:t xml:space="preserve">, cédula de identidad número </w:t>
      </w:r>
      <w:r w:rsidR="005C79E5">
        <w:rPr>
          <w:color w:val="000000" w:themeColor="text1"/>
          <w:sz w:val="24"/>
          <w:szCs w:val="24"/>
        </w:rPr>
        <w:t>...</w:t>
      </w:r>
      <w:r w:rsidR="00E8589E" w:rsidRPr="00E8589E">
        <w:rPr>
          <w:color w:val="000000" w:themeColor="text1"/>
          <w:sz w:val="24"/>
          <w:szCs w:val="24"/>
        </w:rPr>
        <w:t xml:space="preserve">, </w:t>
      </w:r>
      <w:r w:rsidRPr="00E8589E">
        <w:rPr>
          <w:color w:val="000000" w:themeColor="text1"/>
          <w:sz w:val="24"/>
          <w:szCs w:val="24"/>
        </w:rPr>
        <w:t>a pesar de haber sido requerida en forma expresa y señalado el plazo de diez días hábiles para que presentara el documento solicitado y con ello demostrara la capacidad procesal que alegaba tener en su escrito de presentación de</w:t>
      </w:r>
      <w:r w:rsidR="00E8589E" w:rsidRPr="00E8589E">
        <w:rPr>
          <w:color w:val="000000" w:themeColor="text1"/>
          <w:sz w:val="24"/>
          <w:szCs w:val="24"/>
        </w:rPr>
        <w:t xml:space="preserve">l </w:t>
      </w:r>
      <w:r w:rsidRPr="00E8589E">
        <w:rPr>
          <w:color w:val="000000" w:themeColor="text1"/>
          <w:sz w:val="24"/>
          <w:szCs w:val="24"/>
        </w:rPr>
        <w:t>recurso</w:t>
      </w:r>
      <w:r w:rsidR="00E8589E" w:rsidRPr="00E8589E">
        <w:rPr>
          <w:color w:val="000000" w:themeColor="text1"/>
          <w:sz w:val="24"/>
          <w:szCs w:val="24"/>
        </w:rPr>
        <w:t xml:space="preserve"> </w:t>
      </w:r>
      <w:r w:rsidRPr="00E8589E">
        <w:rPr>
          <w:color w:val="000000" w:themeColor="text1"/>
          <w:sz w:val="24"/>
          <w:szCs w:val="24"/>
        </w:rPr>
        <w:t>de apelación</w:t>
      </w:r>
      <w:r w:rsidR="00E8589E" w:rsidRPr="00E8589E">
        <w:rPr>
          <w:color w:val="000000" w:themeColor="text1"/>
          <w:sz w:val="24"/>
          <w:szCs w:val="24"/>
        </w:rPr>
        <w:t xml:space="preserve"> en subsidio</w:t>
      </w:r>
      <w:r w:rsidRPr="00E8589E">
        <w:rPr>
          <w:color w:val="000000" w:themeColor="text1"/>
          <w:sz w:val="24"/>
          <w:szCs w:val="24"/>
        </w:rPr>
        <w:t xml:space="preserve">, razón por la cual debe este Colegiado declarar inadmisible el recurso de apelación.  </w:t>
      </w:r>
    </w:p>
    <w:p w14:paraId="2C049763" w14:textId="77777777" w:rsidR="00076E2E" w:rsidRPr="00E8589E" w:rsidRDefault="00076E2E" w:rsidP="00F66FAD">
      <w:pPr>
        <w:jc w:val="center"/>
        <w:rPr>
          <w:b/>
          <w:iCs/>
          <w:color w:val="000000" w:themeColor="text1"/>
          <w:sz w:val="24"/>
          <w:szCs w:val="24"/>
        </w:rPr>
      </w:pPr>
      <w:r w:rsidRPr="00E8589E">
        <w:rPr>
          <w:b/>
          <w:iCs/>
          <w:color w:val="000000" w:themeColor="text1"/>
          <w:sz w:val="24"/>
          <w:szCs w:val="24"/>
        </w:rPr>
        <w:t>POR TANTO</w:t>
      </w:r>
    </w:p>
    <w:p w14:paraId="47307F6A" w14:textId="77777777" w:rsidR="00076E2E" w:rsidRPr="00E8589E" w:rsidRDefault="00076E2E" w:rsidP="00F66FAD">
      <w:pPr>
        <w:jc w:val="center"/>
        <w:rPr>
          <w:b/>
          <w:iCs/>
          <w:color w:val="000000" w:themeColor="text1"/>
          <w:sz w:val="24"/>
          <w:szCs w:val="24"/>
        </w:rPr>
      </w:pPr>
    </w:p>
    <w:p w14:paraId="2A94E62B" w14:textId="77777777" w:rsidR="00D56A64" w:rsidRPr="00E8589E" w:rsidRDefault="00D56A64" w:rsidP="00F66FAD">
      <w:pPr>
        <w:jc w:val="center"/>
        <w:rPr>
          <w:b/>
          <w:iCs/>
          <w:color w:val="000000" w:themeColor="text1"/>
          <w:sz w:val="24"/>
          <w:szCs w:val="24"/>
        </w:rPr>
      </w:pPr>
    </w:p>
    <w:p w14:paraId="2D4EBF3D" w14:textId="77777777" w:rsidR="00076E2E" w:rsidRPr="00E8589E" w:rsidRDefault="00076E2E" w:rsidP="00F66FAD">
      <w:pPr>
        <w:ind w:left="426" w:hanging="426"/>
        <w:jc w:val="both"/>
        <w:rPr>
          <w:iCs/>
          <w:color w:val="000000" w:themeColor="text1"/>
          <w:sz w:val="24"/>
          <w:szCs w:val="24"/>
        </w:rPr>
      </w:pPr>
      <w:r w:rsidRPr="00E8589E">
        <w:rPr>
          <w:b/>
          <w:iCs/>
          <w:color w:val="000000" w:themeColor="text1"/>
          <w:sz w:val="24"/>
          <w:szCs w:val="24"/>
        </w:rPr>
        <w:t>I.-</w:t>
      </w:r>
      <w:r w:rsidRPr="00E8589E">
        <w:rPr>
          <w:iCs/>
          <w:color w:val="000000" w:themeColor="text1"/>
          <w:sz w:val="24"/>
          <w:szCs w:val="24"/>
        </w:rPr>
        <w:t xml:space="preserve">  Se declara </w:t>
      </w:r>
      <w:r w:rsidR="00F66FAD" w:rsidRPr="00E8589E">
        <w:rPr>
          <w:iCs/>
          <w:color w:val="000000" w:themeColor="text1"/>
          <w:sz w:val="24"/>
          <w:szCs w:val="24"/>
        </w:rPr>
        <w:t xml:space="preserve">Inadmisible por falta de legitimación el </w:t>
      </w:r>
      <w:r w:rsidRPr="00E8589E">
        <w:rPr>
          <w:b/>
          <w:color w:val="000000" w:themeColor="text1"/>
          <w:sz w:val="24"/>
          <w:szCs w:val="24"/>
        </w:rPr>
        <w:t>Recurso de Apelación en Subsidio</w:t>
      </w:r>
      <w:r w:rsidRPr="00E8589E">
        <w:rPr>
          <w:color w:val="000000" w:themeColor="text1"/>
          <w:sz w:val="24"/>
          <w:szCs w:val="24"/>
        </w:rPr>
        <w:t xml:space="preserve"> </w:t>
      </w:r>
      <w:r w:rsidRPr="00E8589E">
        <w:rPr>
          <w:iCs/>
          <w:color w:val="000000" w:themeColor="text1"/>
          <w:sz w:val="24"/>
          <w:szCs w:val="24"/>
        </w:rPr>
        <w:t xml:space="preserve"> presentado por  la empresa </w:t>
      </w:r>
      <w:r w:rsidR="00F66FAD" w:rsidRPr="00E8589E">
        <w:rPr>
          <w:color w:val="000000" w:themeColor="text1"/>
          <w:sz w:val="22"/>
          <w:szCs w:val="22"/>
        </w:rPr>
        <w:t>la empresa</w:t>
      </w:r>
      <w:r w:rsidR="00F66FAD" w:rsidRPr="00E8589E">
        <w:rPr>
          <w:b/>
          <w:color w:val="000000" w:themeColor="text1"/>
          <w:sz w:val="22"/>
          <w:szCs w:val="22"/>
        </w:rPr>
        <w:t xml:space="preserve"> </w:t>
      </w:r>
      <w:r w:rsidR="005C79E5">
        <w:rPr>
          <w:b/>
          <w:color w:val="000000" w:themeColor="text1"/>
          <w:sz w:val="22"/>
          <w:szCs w:val="22"/>
        </w:rPr>
        <w:t>B</w:t>
      </w:r>
      <w:r w:rsidR="00F66FAD" w:rsidRPr="00E8589E">
        <w:rPr>
          <w:b/>
          <w:color w:val="000000" w:themeColor="text1"/>
          <w:sz w:val="22"/>
          <w:szCs w:val="22"/>
        </w:rPr>
        <w:t>, S.A.</w:t>
      </w:r>
      <w:r w:rsidR="00F66FAD" w:rsidRPr="00E8589E">
        <w:rPr>
          <w:color w:val="000000" w:themeColor="text1"/>
          <w:sz w:val="22"/>
          <w:szCs w:val="22"/>
        </w:rPr>
        <w:t xml:space="preserve">, cédula de persona jurídica número </w:t>
      </w:r>
      <w:r w:rsidR="005C79E5">
        <w:rPr>
          <w:color w:val="000000" w:themeColor="text1"/>
          <w:sz w:val="22"/>
          <w:szCs w:val="22"/>
        </w:rPr>
        <w:t>...</w:t>
      </w:r>
      <w:r w:rsidR="00F66FAD" w:rsidRPr="00E8589E">
        <w:rPr>
          <w:iCs/>
          <w:color w:val="000000" w:themeColor="text1"/>
          <w:sz w:val="24"/>
          <w:szCs w:val="24"/>
        </w:rPr>
        <w:t xml:space="preserve">, interpuesto por </w:t>
      </w:r>
      <w:r w:rsidR="00233E64">
        <w:rPr>
          <w:color w:val="000000" w:themeColor="text1"/>
          <w:sz w:val="22"/>
          <w:szCs w:val="22"/>
        </w:rPr>
        <w:t>WABA</w:t>
      </w:r>
      <w:r w:rsidR="00E8589E" w:rsidRPr="00E8589E">
        <w:rPr>
          <w:color w:val="000000" w:themeColor="text1"/>
          <w:sz w:val="22"/>
          <w:szCs w:val="22"/>
        </w:rPr>
        <w:t xml:space="preserve">, cédula de identidad número </w:t>
      </w:r>
      <w:r w:rsidR="005C79E5">
        <w:rPr>
          <w:color w:val="000000" w:themeColor="text1"/>
          <w:sz w:val="22"/>
          <w:szCs w:val="22"/>
        </w:rPr>
        <w:t>...</w:t>
      </w:r>
      <w:r w:rsidR="00E8589E" w:rsidRPr="00E8589E">
        <w:rPr>
          <w:color w:val="000000" w:themeColor="text1"/>
          <w:sz w:val="22"/>
          <w:szCs w:val="22"/>
        </w:rPr>
        <w:t>, en</w:t>
      </w:r>
      <w:r w:rsidRPr="00E8589E">
        <w:rPr>
          <w:iCs/>
          <w:color w:val="000000" w:themeColor="text1"/>
          <w:sz w:val="24"/>
          <w:szCs w:val="24"/>
        </w:rPr>
        <w:t xml:space="preserve"> contra el Artículo </w:t>
      </w:r>
      <w:r w:rsidR="00E8589E" w:rsidRPr="00E8589E">
        <w:rPr>
          <w:iCs/>
          <w:color w:val="000000" w:themeColor="text1"/>
          <w:sz w:val="24"/>
          <w:szCs w:val="24"/>
        </w:rPr>
        <w:t>8.5 de la Sesión Ordinaria 45-2010</w:t>
      </w:r>
      <w:r w:rsidRPr="00E8589E">
        <w:rPr>
          <w:iCs/>
          <w:color w:val="000000" w:themeColor="text1"/>
          <w:sz w:val="24"/>
          <w:szCs w:val="24"/>
        </w:rPr>
        <w:t xml:space="preserve"> del 2</w:t>
      </w:r>
      <w:r w:rsidR="00E8589E" w:rsidRPr="00E8589E">
        <w:rPr>
          <w:iCs/>
          <w:color w:val="000000" w:themeColor="text1"/>
          <w:sz w:val="24"/>
          <w:szCs w:val="24"/>
        </w:rPr>
        <w:t>9</w:t>
      </w:r>
      <w:r w:rsidRPr="00E8589E">
        <w:rPr>
          <w:iCs/>
          <w:color w:val="000000" w:themeColor="text1"/>
          <w:sz w:val="24"/>
          <w:szCs w:val="24"/>
        </w:rPr>
        <w:t xml:space="preserve"> de </w:t>
      </w:r>
      <w:r w:rsidR="00E8589E" w:rsidRPr="00E8589E">
        <w:rPr>
          <w:iCs/>
          <w:color w:val="000000" w:themeColor="text1"/>
          <w:sz w:val="24"/>
          <w:szCs w:val="24"/>
        </w:rPr>
        <w:t>setiembre</w:t>
      </w:r>
      <w:r w:rsidRPr="00E8589E">
        <w:rPr>
          <w:iCs/>
          <w:color w:val="000000" w:themeColor="text1"/>
          <w:sz w:val="24"/>
          <w:szCs w:val="24"/>
        </w:rPr>
        <w:t xml:space="preserve"> del 20</w:t>
      </w:r>
      <w:r w:rsidR="00E8589E" w:rsidRPr="00E8589E">
        <w:rPr>
          <w:iCs/>
          <w:color w:val="000000" w:themeColor="text1"/>
          <w:sz w:val="24"/>
          <w:szCs w:val="24"/>
        </w:rPr>
        <w:t>1</w:t>
      </w:r>
      <w:r w:rsidRPr="00E8589E">
        <w:rPr>
          <w:iCs/>
          <w:color w:val="000000" w:themeColor="text1"/>
          <w:sz w:val="24"/>
          <w:szCs w:val="24"/>
        </w:rPr>
        <w:t>0 dictado por la Junta Directiva del Consejo de Transporte Público del Ministerio de Obras Públicas y Transporte</w:t>
      </w:r>
      <w:r w:rsidR="00743CDE">
        <w:rPr>
          <w:iCs/>
          <w:color w:val="000000" w:themeColor="text1"/>
          <w:sz w:val="24"/>
          <w:szCs w:val="24"/>
        </w:rPr>
        <w:t>s</w:t>
      </w:r>
      <w:r w:rsidRPr="00E8589E">
        <w:rPr>
          <w:iCs/>
          <w:color w:val="000000" w:themeColor="text1"/>
          <w:sz w:val="24"/>
          <w:szCs w:val="24"/>
        </w:rPr>
        <w:t>.</w:t>
      </w:r>
    </w:p>
    <w:p w14:paraId="410B42CE" w14:textId="77777777" w:rsidR="00076E2E" w:rsidRPr="00E8589E" w:rsidRDefault="00076E2E" w:rsidP="00076E2E">
      <w:pPr>
        <w:rPr>
          <w:iCs/>
          <w:color w:val="000000" w:themeColor="text1"/>
          <w:sz w:val="24"/>
          <w:szCs w:val="24"/>
        </w:rPr>
      </w:pPr>
    </w:p>
    <w:p w14:paraId="680EA2CA" w14:textId="77777777" w:rsidR="00076E2E" w:rsidRPr="00E8589E" w:rsidRDefault="00076E2E" w:rsidP="00076E2E">
      <w:pPr>
        <w:ind w:left="426" w:hanging="426"/>
        <w:jc w:val="both"/>
        <w:rPr>
          <w:b/>
          <w:color w:val="000000" w:themeColor="text1"/>
          <w:sz w:val="24"/>
          <w:szCs w:val="24"/>
          <w:lang w:val="pt-BR"/>
        </w:rPr>
      </w:pPr>
      <w:r w:rsidRPr="00E8589E">
        <w:rPr>
          <w:b/>
          <w:iCs/>
          <w:color w:val="000000" w:themeColor="text1"/>
          <w:sz w:val="24"/>
          <w:szCs w:val="24"/>
        </w:rPr>
        <w:t>II.-</w:t>
      </w:r>
      <w:r w:rsidRPr="00E8589E">
        <w:rPr>
          <w:iCs/>
          <w:color w:val="000000" w:themeColor="text1"/>
          <w:sz w:val="24"/>
          <w:szCs w:val="24"/>
        </w:rPr>
        <w:t xml:space="preserve"> Por carecer la presente resolución de ulterior recurso en sede administrativa, de conformidad con los artículos 16 y 22 incisos c) de la Ley 7969, </w:t>
      </w:r>
      <w:r w:rsidRPr="00E8589E">
        <w:rPr>
          <w:i/>
          <w:iCs/>
          <w:color w:val="000000" w:themeColor="text1"/>
          <w:sz w:val="24"/>
          <w:szCs w:val="24"/>
        </w:rPr>
        <w:t xml:space="preserve">se da por agotada la vía administrativa. </w:t>
      </w:r>
      <w:r w:rsidRPr="00E8589E">
        <w:rPr>
          <w:b/>
          <w:color w:val="000000" w:themeColor="text1"/>
          <w:sz w:val="24"/>
          <w:szCs w:val="24"/>
          <w:lang w:val="pt-BR"/>
        </w:rPr>
        <w:t>NOTIFÍQUESE.-</w:t>
      </w:r>
    </w:p>
    <w:p w14:paraId="148803F1" w14:textId="77777777" w:rsidR="00076E2E" w:rsidRPr="00E8589E" w:rsidRDefault="00076E2E" w:rsidP="00076E2E">
      <w:pPr>
        <w:pStyle w:val="Textoindependiente2"/>
        <w:tabs>
          <w:tab w:val="left" w:pos="2002"/>
        </w:tabs>
        <w:ind w:left="-187"/>
        <w:rPr>
          <w:color w:val="000000" w:themeColor="text1"/>
          <w:szCs w:val="24"/>
          <w:lang w:val="pt-BR"/>
        </w:rPr>
      </w:pPr>
    </w:p>
    <w:p w14:paraId="410BDEE3" w14:textId="77777777" w:rsidR="00076E2E" w:rsidRPr="00E8589E" w:rsidRDefault="00076E2E" w:rsidP="00076E2E">
      <w:pPr>
        <w:pStyle w:val="Ttulo1"/>
        <w:ind w:left="-187"/>
        <w:jc w:val="center"/>
        <w:rPr>
          <w:rFonts w:ascii="Times New Roman" w:hAnsi="Times New Roman"/>
          <w:color w:val="000000" w:themeColor="text1"/>
          <w:sz w:val="24"/>
          <w:szCs w:val="24"/>
          <w:lang w:val="pt-BR"/>
        </w:rPr>
      </w:pPr>
      <w:r w:rsidRPr="00E8589E">
        <w:rPr>
          <w:rFonts w:ascii="Times New Roman" w:hAnsi="Times New Roman"/>
          <w:color w:val="000000" w:themeColor="text1"/>
          <w:sz w:val="24"/>
          <w:szCs w:val="24"/>
          <w:lang w:val="pt-BR"/>
        </w:rPr>
        <w:t xml:space="preserve">Lic. Carlos Miguel Portuguez </w:t>
      </w:r>
      <w:proofErr w:type="spellStart"/>
      <w:r w:rsidRPr="00E8589E">
        <w:rPr>
          <w:rFonts w:ascii="Times New Roman" w:hAnsi="Times New Roman"/>
          <w:color w:val="000000" w:themeColor="text1"/>
          <w:sz w:val="24"/>
          <w:szCs w:val="24"/>
          <w:lang w:val="pt-BR"/>
        </w:rPr>
        <w:t>Méndez</w:t>
      </w:r>
      <w:proofErr w:type="spellEnd"/>
    </w:p>
    <w:p w14:paraId="7F7275FD" w14:textId="77777777" w:rsidR="00076E2E" w:rsidRPr="00E8589E" w:rsidRDefault="00076E2E" w:rsidP="00076E2E">
      <w:pPr>
        <w:ind w:left="-187"/>
        <w:jc w:val="center"/>
        <w:rPr>
          <w:b/>
          <w:color w:val="000000" w:themeColor="text1"/>
          <w:sz w:val="24"/>
          <w:szCs w:val="24"/>
        </w:rPr>
      </w:pPr>
      <w:r w:rsidRPr="00E8589E">
        <w:rPr>
          <w:b/>
          <w:color w:val="000000" w:themeColor="text1"/>
          <w:sz w:val="24"/>
          <w:szCs w:val="24"/>
        </w:rPr>
        <w:t>Presidente</w:t>
      </w:r>
    </w:p>
    <w:p w14:paraId="65256EB5" w14:textId="77777777" w:rsidR="00076E2E" w:rsidRPr="00E8589E" w:rsidRDefault="00076E2E" w:rsidP="00076E2E">
      <w:pPr>
        <w:jc w:val="center"/>
        <w:rPr>
          <w:color w:val="000000" w:themeColor="text1"/>
          <w:sz w:val="24"/>
          <w:szCs w:val="24"/>
        </w:rPr>
      </w:pPr>
    </w:p>
    <w:p w14:paraId="68150312" w14:textId="77777777" w:rsidR="00076E2E" w:rsidRPr="00E8589E" w:rsidRDefault="00076E2E" w:rsidP="00076E2E">
      <w:pPr>
        <w:pStyle w:val="Ttulo1"/>
        <w:ind w:left="-187"/>
        <w:jc w:val="both"/>
        <w:rPr>
          <w:iCs/>
          <w:color w:val="000000" w:themeColor="text1"/>
          <w:sz w:val="24"/>
          <w:szCs w:val="24"/>
        </w:rPr>
      </w:pPr>
      <w:r w:rsidRPr="00E8589E">
        <w:rPr>
          <w:rFonts w:ascii="Times New Roman" w:hAnsi="Times New Roman"/>
          <w:color w:val="000000" w:themeColor="text1"/>
          <w:sz w:val="24"/>
          <w:szCs w:val="24"/>
        </w:rPr>
        <w:t>Licda. Mar</w:t>
      </w:r>
      <w:r w:rsidR="00F34F66">
        <w:rPr>
          <w:rFonts w:ascii="Times New Roman" w:hAnsi="Times New Roman"/>
          <w:color w:val="000000" w:themeColor="text1"/>
          <w:sz w:val="24"/>
          <w:szCs w:val="24"/>
        </w:rPr>
        <w:t>ta Luz Pérez Peláez</w:t>
      </w:r>
      <w:r w:rsidRPr="00E8589E">
        <w:rPr>
          <w:rFonts w:ascii="Times New Roman" w:hAnsi="Times New Roman"/>
          <w:color w:val="000000" w:themeColor="text1"/>
          <w:sz w:val="24"/>
          <w:szCs w:val="24"/>
        </w:rPr>
        <w:tab/>
      </w:r>
      <w:r w:rsidRPr="00E8589E">
        <w:rPr>
          <w:rFonts w:ascii="Times New Roman" w:hAnsi="Times New Roman"/>
          <w:color w:val="000000" w:themeColor="text1"/>
          <w:sz w:val="24"/>
          <w:szCs w:val="24"/>
        </w:rPr>
        <w:tab/>
      </w:r>
      <w:r w:rsidRPr="00E8589E">
        <w:rPr>
          <w:rFonts w:ascii="Times New Roman" w:hAnsi="Times New Roman"/>
          <w:color w:val="000000" w:themeColor="text1"/>
          <w:sz w:val="24"/>
          <w:szCs w:val="24"/>
        </w:rPr>
        <w:tab/>
        <w:t>Lic. Mario Ques</w:t>
      </w:r>
      <w:r w:rsidR="00D56A64" w:rsidRPr="00E8589E">
        <w:rPr>
          <w:rFonts w:ascii="Times New Roman" w:hAnsi="Times New Roman"/>
          <w:color w:val="000000" w:themeColor="text1"/>
          <w:sz w:val="24"/>
          <w:szCs w:val="24"/>
        </w:rPr>
        <w:t xml:space="preserve">ada Aguirre          </w:t>
      </w:r>
      <w:r w:rsidR="00D56A64" w:rsidRPr="00E8589E">
        <w:rPr>
          <w:rFonts w:ascii="Times New Roman" w:hAnsi="Times New Roman"/>
          <w:color w:val="000000" w:themeColor="text1"/>
          <w:sz w:val="24"/>
          <w:szCs w:val="24"/>
        </w:rPr>
        <w:tab/>
      </w:r>
      <w:r w:rsidR="00D56A64" w:rsidRPr="00E8589E">
        <w:rPr>
          <w:rFonts w:ascii="Times New Roman" w:hAnsi="Times New Roman"/>
          <w:color w:val="000000" w:themeColor="text1"/>
          <w:sz w:val="24"/>
          <w:szCs w:val="24"/>
        </w:rPr>
        <w:tab/>
      </w:r>
      <w:r w:rsidR="00F34F66">
        <w:rPr>
          <w:rFonts w:ascii="Times New Roman" w:hAnsi="Times New Roman"/>
          <w:color w:val="000000" w:themeColor="text1"/>
          <w:sz w:val="24"/>
          <w:szCs w:val="24"/>
        </w:rPr>
        <w:tab/>
        <w:t xml:space="preserve">     </w:t>
      </w:r>
      <w:r w:rsidR="00D56A64" w:rsidRPr="00E8589E">
        <w:rPr>
          <w:rFonts w:ascii="Times New Roman" w:hAnsi="Times New Roman"/>
          <w:color w:val="000000" w:themeColor="text1"/>
          <w:sz w:val="24"/>
          <w:szCs w:val="24"/>
        </w:rPr>
        <w:t>Juez</w:t>
      </w:r>
      <w:r w:rsidRPr="00E8589E">
        <w:rPr>
          <w:rFonts w:ascii="Times New Roman" w:hAnsi="Times New Roman"/>
          <w:color w:val="000000" w:themeColor="text1"/>
          <w:sz w:val="24"/>
          <w:szCs w:val="24"/>
        </w:rPr>
        <w:t xml:space="preserve"> </w:t>
      </w:r>
      <w:r w:rsidRPr="00E8589E">
        <w:rPr>
          <w:rFonts w:ascii="Times New Roman" w:hAnsi="Times New Roman"/>
          <w:color w:val="000000" w:themeColor="text1"/>
          <w:sz w:val="24"/>
          <w:szCs w:val="24"/>
        </w:rPr>
        <w:tab/>
      </w:r>
      <w:r w:rsidRPr="00E8589E">
        <w:rPr>
          <w:rFonts w:ascii="Times New Roman" w:hAnsi="Times New Roman"/>
          <w:color w:val="000000" w:themeColor="text1"/>
          <w:sz w:val="24"/>
          <w:szCs w:val="24"/>
        </w:rPr>
        <w:tab/>
      </w:r>
      <w:r w:rsidRPr="00E8589E">
        <w:rPr>
          <w:rFonts w:ascii="Times New Roman" w:hAnsi="Times New Roman"/>
          <w:color w:val="000000" w:themeColor="text1"/>
          <w:sz w:val="24"/>
          <w:szCs w:val="24"/>
        </w:rPr>
        <w:tab/>
      </w:r>
      <w:r w:rsidRPr="00E8589E">
        <w:rPr>
          <w:rFonts w:ascii="Times New Roman" w:hAnsi="Times New Roman"/>
          <w:color w:val="000000" w:themeColor="text1"/>
          <w:sz w:val="24"/>
          <w:szCs w:val="24"/>
        </w:rPr>
        <w:tab/>
        <w:t xml:space="preserve">     </w:t>
      </w:r>
      <w:r w:rsidRPr="00E8589E">
        <w:rPr>
          <w:rFonts w:ascii="Times New Roman" w:hAnsi="Times New Roman"/>
          <w:color w:val="000000" w:themeColor="text1"/>
          <w:sz w:val="24"/>
          <w:szCs w:val="24"/>
        </w:rPr>
        <w:tab/>
      </w:r>
      <w:r w:rsidRPr="00E8589E">
        <w:rPr>
          <w:rFonts w:ascii="Times New Roman" w:hAnsi="Times New Roman"/>
          <w:color w:val="000000" w:themeColor="text1"/>
          <w:sz w:val="24"/>
          <w:szCs w:val="24"/>
        </w:rPr>
        <w:tab/>
      </w:r>
      <w:r w:rsidR="00F34F66">
        <w:rPr>
          <w:rFonts w:ascii="Times New Roman" w:hAnsi="Times New Roman"/>
          <w:color w:val="000000" w:themeColor="text1"/>
          <w:sz w:val="24"/>
          <w:szCs w:val="24"/>
        </w:rPr>
        <w:t xml:space="preserve">        </w:t>
      </w:r>
      <w:proofErr w:type="spellStart"/>
      <w:r w:rsidRPr="00E8589E">
        <w:rPr>
          <w:rFonts w:ascii="Times New Roman" w:hAnsi="Times New Roman"/>
          <w:color w:val="000000" w:themeColor="text1"/>
          <w:sz w:val="24"/>
          <w:szCs w:val="24"/>
        </w:rPr>
        <w:t>Juez</w:t>
      </w:r>
      <w:proofErr w:type="spellEnd"/>
    </w:p>
    <w:p w14:paraId="0923CA45" w14:textId="77777777" w:rsidR="00076E2E" w:rsidRPr="00796B59" w:rsidRDefault="00076E2E" w:rsidP="00076E2E">
      <w:pPr>
        <w:rPr>
          <w:b/>
          <w:color w:val="365F91" w:themeColor="accent1" w:themeShade="BF"/>
          <w:sz w:val="24"/>
          <w:szCs w:val="24"/>
        </w:rPr>
      </w:pPr>
    </w:p>
    <w:p w14:paraId="3D136ECA" w14:textId="77777777" w:rsidR="00E90848" w:rsidRPr="00076E2E" w:rsidRDefault="00E90848" w:rsidP="00076E2E">
      <w:pPr>
        <w:rPr>
          <w:szCs w:val="24"/>
        </w:rPr>
      </w:pPr>
    </w:p>
    <w:sectPr w:rsidR="00E90848" w:rsidRPr="00076E2E" w:rsidSect="00491764">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3DB03" w14:textId="77777777" w:rsidR="001C4D89" w:rsidRDefault="001C4D89" w:rsidP="000C7ED2">
      <w:r>
        <w:separator/>
      </w:r>
    </w:p>
  </w:endnote>
  <w:endnote w:type="continuationSeparator" w:id="0">
    <w:p w14:paraId="64C32C3D" w14:textId="77777777" w:rsidR="001C4D89" w:rsidRDefault="001C4D89" w:rsidP="000C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AB3E5" w14:textId="77777777" w:rsidR="001C4D89" w:rsidRDefault="001C4D89" w:rsidP="000C7ED2">
      <w:r>
        <w:separator/>
      </w:r>
    </w:p>
  </w:footnote>
  <w:footnote w:type="continuationSeparator" w:id="0">
    <w:p w14:paraId="15E7D56F" w14:textId="77777777" w:rsidR="001C4D89" w:rsidRDefault="001C4D89" w:rsidP="000C7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25138"/>
    <w:multiLevelType w:val="hybridMultilevel"/>
    <w:tmpl w:val="91645486"/>
    <w:lvl w:ilvl="0" w:tplc="2AC6635E">
      <w:start w:val="1"/>
      <w:numFmt w:val="upperRoman"/>
      <w:lvlText w:val="%1."/>
      <w:lvlJc w:val="left"/>
      <w:pPr>
        <w:ind w:left="1080" w:hanging="72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A9070CD"/>
    <w:multiLevelType w:val="hybridMultilevel"/>
    <w:tmpl w:val="8F8E9C9A"/>
    <w:lvl w:ilvl="0" w:tplc="47F27130">
      <w:start w:val="1"/>
      <w:numFmt w:val="lowerLetter"/>
      <w:lvlText w:val="%1)"/>
      <w:lvlJc w:val="left"/>
      <w:pPr>
        <w:ind w:left="720" w:hanging="360"/>
      </w:pPr>
      <w:rPr>
        <w:rFonts w:hint="default"/>
        <w:b/>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414A7513"/>
    <w:multiLevelType w:val="hybridMultilevel"/>
    <w:tmpl w:val="8F8E9C9A"/>
    <w:lvl w:ilvl="0" w:tplc="47F27130">
      <w:start w:val="1"/>
      <w:numFmt w:val="lowerLetter"/>
      <w:lvlText w:val="%1)"/>
      <w:lvlJc w:val="left"/>
      <w:pPr>
        <w:ind w:left="720" w:hanging="360"/>
      </w:pPr>
      <w:rPr>
        <w:rFonts w:hint="default"/>
        <w:b/>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B6E01A4"/>
    <w:multiLevelType w:val="hybridMultilevel"/>
    <w:tmpl w:val="97A297B0"/>
    <w:lvl w:ilvl="0" w:tplc="35347D62">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4" w15:restartNumberingAfterBreak="0">
    <w:nsid w:val="5FA339DC"/>
    <w:multiLevelType w:val="hybridMultilevel"/>
    <w:tmpl w:val="AFA4B3A0"/>
    <w:lvl w:ilvl="0" w:tplc="852EAB52">
      <w:start w:val="1"/>
      <w:numFmt w:val="upperRoman"/>
      <w:lvlText w:val="%1."/>
      <w:lvlJc w:val="left"/>
      <w:pPr>
        <w:ind w:left="1080" w:hanging="720"/>
      </w:pPr>
      <w:rPr>
        <w:rFonts w:hint="default"/>
        <w:b/>
        <w:sz w:val="24"/>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1D"/>
    <w:rsid w:val="00001CA4"/>
    <w:rsid w:val="00005F86"/>
    <w:rsid w:val="00014476"/>
    <w:rsid w:val="00016402"/>
    <w:rsid w:val="00055719"/>
    <w:rsid w:val="0006548B"/>
    <w:rsid w:val="00076E2E"/>
    <w:rsid w:val="000C7BEA"/>
    <w:rsid w:val="000C7ED2"/>
    <w:rsid w:val="000E3824"/>
    <w:rsid w:val="000E612E"/>
    <w:rsid w:val="00100899"/>
    <w:rsid w:val="00145C0C"/>
    <w:rsid w:val="00161579"/>
    <w:rsid w:val="001A521C"/>
    <w:rsid w:val="001A7E95"/>
    <w:rsid w:val="001C4D89"/>
    <w:rsid w:val="0020502F"/>
    <w:rsid w:val="00205373"/>
    <w:rsid w:val="00233E64"/>
    <w:rsid w:val="00274A35"/>
    <w:rsid w:val="002861E2"/>
    <w:rsid w:val="002A19B8"/>
    <w:rsid w:val="002A291B"/>
    <w:rsid w:val="002B454B"/>
    <w:rsid w:val="002E7868"/>
    <w:rsid w:val="0030434C"/>
    <w:rsid w:val="003050DC"/>
    <w:rsid w:val="00311928"/>
    <w:rsid w:val="00325382"/>
    <w:rsid w:val="003333BE"/>
    <w:rsid w:val="00391B74"/>
    <w:rsid w:val="00391DC2"/>
    <w:rsid w:val="00394135"/>
    <w:rsid w:val="00396DBA"/>
    <w:rsid w:val="003B4DE5"/>
    <w:rsid w:val="003B555B"/>
    <w:rsid w:val="003D0C22"/>
    <w:rsid w:val="003D5E70"/>
    <w:rsid w:val="003E1981"/>
    <w:rsid w:val="00405C1D"/>
    <w:rsid w:val="00413D95"/>
    <w:rsid w:val="00423029"/>
    <w:rsid w:val="00427657"/>
    <w:rsid w:val="0043369E"/>
    <w:rsid w:val="00475EDB"/>
    <w:rsid w:val="00491764"/>
    <w:rsid w:val="004C4446"/>
    <w:rsid w:val="0051296A"/>
    <w:rsid w:val="00521E44"/>
    <w:rsid w:val="00525240"/>
    <w:rsid w:val="00560063"/>
    <w:rsid w:val="005969A7"/>
    <w:rsid w:val="005976A4"/>
    <w:rsid w:val="005B4CF8"/>
    <w:rsid w:val="005C79E5"/>
    <w:rsid w:val="005F49C2"/>
    <w:rsid w:val="0060021C"/>
    <w:rsid w:val="00616ECD"/>
    <w:rsid w:val="00660547"/>
    <w:rsid w:val="0068112B"/>
    <w:rsid w:val="006F7447"/>
    <w:rsid w:val="00723709"/>
    <w:rsid w:val="00742A69"/>
    <w:rsid w:val="00743CDE"/>
    <w:rsid w:val="00747C34"/>
    <w:rsid w:val="00781205"/>
    <w:rsid w:val="0079236D"/>
    <w:rsid w:val="00793CD0"/>
    <w:rsid w:val="00796B59"/>
    <w:rsid w:val="007D1320"/>
    <w:rsid w:val="007D198F"/>
    <w:rsid w:val="008047F8"/>
    <w:rsid w:val="008332AA"/>
    <w:rsid w:val="00835F2A"/>
    <w:rsid w:val="00846FB2"/>
    <w:rsid w:val="00853901"/>
    <w:rsid w:val="00872CEF"/>
    <w:rsid w:val="008A57DD"/>
    <w:rsid w:val="008B795D"/>
    <w:rsid w:val="00910E33"/>
    <w:rsid w:val="009334E7"/>
    <w:rsid w:val="0095271E"/>
    <w:rsid w:val="00972449"/>
    <w:rsid w:val="009741A0"/>
    <w:rsid w:val="00983057"/>
    <w:rsid w:val="009837B1"/>
    <w:rsid w:val="00983BDF"/>
    <w:rsid w:val="009E1355"/>
    <w:rsid w:val="009E71B6"/>
    <w:rsid w:val="009F4B0F"/>
    <w:rsid w:val="00A00D91"/>
    <w:rsid w:val="00A15F7C"/>
    <w:rsid w:val="00A26B07"/>
    <w:rsid w:val="00A32DC8"/>
    <w:rsid w:val="00A424F7"/>
    <w:rsid w:val="00A427BF"/>
    <w:rsid w:val="00A4475A"/>
    <w:rsid w:val="00A847D4"/>
    <w:rsid w:val="00A858B7"/>
    <w:rsid w:val="00AB38A9"/>
    <w:rsid w:val="00AC2607"/>
    <w:rsid w:val="00AC730E"/>
    <w:rsid w:val="00AD5EDE"/>
    <w:rsid w:val="00B00B6E"/>
    <w:rsid w:val="00B11ABD"/>
    <w:rsid w:val="00B14B57"/>
    <w:rsid w:val="00B17CB7"/>
    <w:rsid w:val="00B27C5D"/>
    <w:rsid w:val="00B7056B"/>
    <w:rsid w:val="00B8781D"/>
    <w:rsid w:val="00B96505"/>
    <w:rsid w:val="00B96DC3"/>
    <w:rsid w:val="00C11DA3"/>
    <w:rsid w:val="00C11E76"/>
    <w:rsid w:val="00C346D4"/>
    <w:rsid w:val="00C430A6"/>
    <w:rsid w:val="00C63D22"/>
    <w:rsid w:val="00C92622"/>
    <w:rsid w:val="00CC21A0"/>
    <w:rsid w:val="00D07456"/>
    <w:rsid w:val="00D43F4D"/>
    <w:rsid w:val="00D45B08"/>
    <w:rsid w:val="00D56A64"/>
    <w:rsid w:val="00D62129"/>
    <w:rsid w:val="00DA56DD"/>
    <w:rsid w:val="00DB7E38"/>
    <w:rsid w:val="00DD13A4"/>
    <w:rsid w:val="00E0464F"/>
    <w:rsid w:val="00E13B0E"/>
    <w:rsid w:val="00E374A5"/>
    <w:rsid w:val="00E855AB"/>
    <w:rsid w:val="00E8572B"/>
    <w:rsid w:val="00E8589E"/>
    <w:rsid w:val="00E90848"/>
    <w:rsid w:val="00E92AB5"/>
    <w:rsid w:val="00EB7F8B"/>
    <w:rsid w:val="00EE7BC7"/>
    <w:rsid w:val="00F008B2"/>
    <w:rsid w:val="00F025D9"/>
    <w:rsid w:val="00F2272A"/>
    <w:rsid w:val="00F3182A"/>
    <w:rsid w:val="00F34F66"/>
    <w:rsid w:val="00F61BB8"/>
    <w:rsid w:val="00F66FAD"/>
    <w:rsid w:val="00F71783"/>
    <w:rsid w:val="00F90710"/>
    <w:rsid w:val="00FA14F1"/>
    <w:rsid w:val="00FC4119"/>
    <w:rsid w:val="00FD27F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CC5D"/>
  <w15:docId w15:val="{F85D4C60-6E95-4664-A78F-2F417BE8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1D"/>
    <w:rPr>
      <w:rFonts w:ascii="Times New Roman" w:eastAsia="Times New Roman" w:hAnsi="Times New Roman"/>
      <w:lang w:eastAsia="es-ES"/>
    </w:rPr>
  </w:style>
  <w:style w:type="paragraph" w:styleId="Ttulo1">
    <w:name w:val="heading 1"/>
    <w:basedOn w:val="Normal"/>
    <w:next w:val="Normal"/>
    <w:link w:val="Ttulo1Car"/>
    <w:uiPriority w:val="9"/>
    <w:qFormat/>
    <w:rsid w:val="00B8781D"/>
    <w:pPr>
      <w:keepNext/>
      <w:spacing w:before="240" w:after="60"/>
      <w:outlineLvl w:val="0"/>
    </w:pPr>
    <w:rPr>
      <w:rFonts w:ascii="Cambria" w:hAnsi="Cambria"/>
      <w:b/>
      <w:bCs/>
      <w:kern w:val="32"/>
      <w:sz w:val="32"/>
      <w:szCs w:val="32"/>
    </w:rPr>
  </w:style>
  <w:style w:type="paragraph" w:styleId="Ttulo7">
    <w:name w:val="heading 7"/>
    <w:basedOn w:val="Normal"/>
    <w:next w:val="Normal"/>
    <w:link w:val="Ttulo7Car"/>
    <w:uiPriority w:val="9"/>
    <w:qFormat/>
    <w:rsid w:val="00B8781D"/>
    <w:pPr>
      <w:keepNext/>
      <w:keepLines/>
      <w:spacing w:before="200"/>
      <w:outlineLvl w:val="6"/>
    </w:pPr>
    <w:rPr>
      <w:rFonts w:ascii="Cambria"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781D"/>
    <w:rPr>
      <w:rFonts w:ascii="Cambria" w:eastAsia="Times New Roman" w:hAnsi="Cambria" w:cs="Times New Roman"/>
      <w:b/>
      <w:bCs/>
      <w:kern w:val="32"/>
      <w:sz w:val="32"/>
      <w:szCs w:val="32"/>
      <w:lang w:eastAsia="es-ES"/>
    </w:rPr>
  </w:style>
  <w:style w:type="character" w:customStyle="1" w:styleId="Ttulo7Car">
    <w:name w:val="Título 7 Car"/>
    <w:basedOn w:val="Fuentedeprrafopredeter"/>
    <w:link w:val="Ttulo7"/>
    <w:uiPriority w:val="9"/>
    <w:rsid w:val="00B8781D"/>
    <w:rPr>
      <w:rFonts w:ascii="Cambria" w:eastAsia="Times New Roman" w:hAnsi="Cambria" w:cs="Times New Roman"/>
      <w:i/>
      <w:iCs/>
      <w:color w:val="404040"/>
      <w:sz w:val="20"/>
      <w:szCs w:val="20"/>
      <w:lang w:eastAsia="es-ES"/>
    </w:rPr>
  </w:style>
  <w:style w:type="paragraph" w:styleId="Textoindependiente2">
    <w:name w:val="Body Text 2"/>
    <w:basedOn w:val="Normal"/>
    <w:link w:val="Textoindependiente2Car"/>
    <w:rsid w:val="00B8781D"/>
    <w:pPr>
      <w:jc w:val="both"/>
    </w:pPr>
    <w:rPr>
      <w:sz w:val="24"/>
      <w:lang w:val="es-MX"/>
    </w:rPr>
  </w:style>
  <w:style w:type="character" w:customStyle="1" w:styleId="Textoindependiente2Car">
    <w:name w:val="Texto independiente 2 Car"/>
    <w:basedOn w:val="Fuentedeprrafopredeter"/>
    <w:link w:val="Textoindependiente2"/>
    <w:rsid w:val="00B8781D"/>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B8781D"/>
    <w:pPr>
      <w:ind w:left="720"/>
      <w:contextualSpacing/>
    </w:pPr>
    <w:rPr>
      <w:sz w:val="24"/>
      <w:szCs w:val="24"/>
    </w:rPr>
  </w:style>
  <w:style w:type="paragraph" w:styleId="Piedepgina">
    <w:name w:val="footer"/>
    <w:basedOn w:val="Normal"/>
    <w:link w:val="PiedepginaCar"/>
    <w:uiPriority w:val="99"/>
    <w:unhideWhenUsed/>
    <w:rsid w:val="00B8781D"/>
    <w:pPr>
      <w:tabs>
        <w:tab w:val="center" w:pos="4419"/>
        <w:tab w:val="right" w:pos="8838"/>
      </w:tabs>
    </w:pPr>
  </w:style>
  <w:style w:type="character" w:customStyle="1" w:styleId="PiedepginaCar">
    <w:name w:val="Pie de página Car"/>
    <w:basedOn w:val="Fuentedeprrafopredeter"/>
    <w:link w:val="Piedepgina"/>
    <w:uiPriority w:val="99"/>
    <w:rsid w:val="00B8781D"/>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491764"/>
    <w:pPr>
      <w:tabs>
        <w:tab w:val="center" w:pos="4419"/>
        <w:tab w:val="right" w:pos="8838"/>
      </w:tabs>
    </w:pPr>
  </w:style>
  <w:style w:type="character" w:customStyle="1" w:styleId="EncabezadoCar">
    <w:name w:val="Encabezado Car"/>
    <w:basedOn w:val="Fuentedeprrafopredeter"/>
    <w:link w:val="Encabezado"/>
    <w:uiPriority w:val="99"/>
    <w:rsid w:val="00491764"/>
    <w:rPr>
      <w:rFonts w:ascii="Times New Roman" w:eastAsia="Times New Roman" w:hAnsi="Times New Roman"/>
      <w:lang w:eastAsia="es-ES"/>
    </w:rPr>
  </w:style>
  <w:style w:type="paragraph" w:styleId="NormalWeb">
    <w:name w:val="Normal (Web)"/>
    <w:basedOn w:val="Normal"/>
    <w:rsid w:val="00983BDF"/>
    <w:pPr>
      <w:spacing w:before="100" w:beforeAutospacing="1" w:after="100" w:afterAutospacing="1"/>
    </w:pPr>
    <w:rPr>
      <w:sz w:val="24"/>
      <w:szCs w:val="24"/>
      <w:lang w:val="es-ES"/>
    </w:rPr>
  </w:style>
  <w:style w:type="paragraph" w:styleId="Sinespaciado">
    <w:name w:val="No Spacing"/>
    <w:uiPriority w:val="1"/>
    <w:qFormat/>
    <w:rsid w:val="00983BDF"/>
    <w:rPr>
      <w:sz w:val="22"/>
      <w:szCs w:val="22"/>
      <w:lang w:eastAsia="en-US"/>
    </w:rPr>
  </w:style>
  <w:style w:type="paragraph" w:styleId="Textoindependiente">
    <w:name w:val="Body Text"/>
    <w:basedOn w:val="Normal"/>
    <w:link w:val="TextoindependienteCar"/>
    <w:rsid w:val="003333BE"/>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3333BE"/>
    <w:rPr>
      <w:rFonts w:ascii="Times New Roman" w:eastAsia="SimSun" w:hAnsi="Times New Roman"/>
      <w:sz w:val="24"/>
      <w:szCs w:val="24"/>
      <w:lang w:val="es-ES" w:eastAsia="es-ES"/>
    </w:rPr>
  </w:style>
  <w:style w:type="paragraph" w:styleId="Sangradetextonormal">
    <w:name w:val="Body Text Indent"/>
    <w:basedOn w:val="Normal"/>
    <w:link w:val="SangradetextonormalCar"/>
    <w:uiPriority w:val="99"/>
    <w:semiHidden/>
    <w:unhideWhenUsed/>
    <w:rsid w:val="0030434C"/>
    <w:pPr>
      <w:spacing w:after="120"/>
      <w:ind w:left="283"/>
    </w:pPr>
  </w:style>
  <w:style w:type="character" w:customStyle="1" w:styleId="SangradetextonormalCar">
    <w:name w:val="Sangría de texto normal Car"/>
    <w:basedOn w:val="Fuentedeprrafopredeter"/>
    <w:link w:val="Sangradetextonormal"/>
    <w:uiPriority w:val="99"/>
    <w:semiHidden/>
    <w:rsid w:val="0030434C"/>
    <w:rPr>
      <w:rFonts w:ascii="Times New Roman" w:eastAsia="Times New Roman" w:hAnsi="Times New Roman"/>
      <w:lang w:eastAsia="es-ES"/>
    </w:rPr>
  </w:style>
  <w:style w:type="paragraph" w:styleId="Sangra2detindependiente">
    <w:name w:val="Body Text Indent 2"/>
    <w:basedOn w:val="Normal"/>
    <w:link w:val="Sangra2detindependienteCar"/>
    <w:uiPriority w:val="99"/>
    <w:semiHidden/>
    <w:unhideWhenUsed/>
    <w:rsid w:val="0030434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0434C"/>
    <w:rPr>
      <w:rFonts w:ascii="Times New Roman" w:eastAsia="Times New Roman" w:hAnsi="Times New Roman"/>
      <w:lang w:eastAsia="es-ES"/>
    </w:rPr>
  </w:style>
  <w:style w:type="paragraph" w:customStyle="1" w:styleId="Prrafodelista1">
    <w:name w:val="Párrafo de lista1"/>
    <w:basedOn w:val="Normal"/>
    <w:rsid w:val="00F3182A"/>
    <w:pPr>
      <w:ind w:left="720"/>
      <w:contextualSpacing/>
      <w:jc w:val="both"/>
    </w:pPr>
    <w:rPr>
      <w:rFonts w:ascii="Arial" w:hAnsi="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1922</Words>
  <Characters>10576</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12474</CharactersWithSpaces>
  <SharedDoc>false</SharedDoc>
  <HLinks>
    <vt:vector size="6" baseType="variant">
      <vt:variant>
        <vt:i4>4915303</vt:i4>
      </vt:variant>
      <vt:variant>
        <vt:i4>0</vt:i4>
      </vt:variant>
      <vt:variant>
        <vt:i4>0</vt:i4>
      </vt:variant>
      <vt:variant>
        <vt:i4>5</vt:i4>
      </vt:variant>
      <vt:variant>
        <vt:lpwstr>http://disp04/scij/busqueda/normativa/Normas/nrm_repartidor.asp?param1=NRA&amp;nValor1=1&amp;nValor2=59579&amp;nValor3=66488&amp;nValor5=11&amp;nValor6=31/03/1998&amp;strTipM=FA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mmorazun</dc:creator>
  <cp:lastModifiedBy>Tatiana Montero Salguero</cp:lastModifiedBy>
  <cp:revision>4</cp:revision>
  <cp:lastPrinted>2011-08-10T14:45:00Z</cp:lastPrinted>
  <dcterms:created xsi:type="dcterms:W3CDTF">2020-12-16T03:20:00Z</dcterms:created>
  <dcterms:modified xsi:type="dcterms:W3CDTF">2021-01-22T15:33:00Z</dcterms:modified>
</cp:coreProperties>
</file>